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4096C" w:rsidR="0033078A" w:rsidP="02044317" w:rsidRDefault="001F1EC3" w14:paraId="11AEE545" w14:textId="47D53255">
      <w:pPr>
        <w:spacing w:after="0" w:line="240" w:lineRule="auto"/>
        <w:rPr>
          <w:rFonts w:cs="Calibri" w:cstheme="minorAscii"/>
        </w:rPr>
      </w:pPr>
      <w:r w:rsidRPr="02044317" w:rsidR="001F1EC3">
        <w:rPr>
          <w:rFonts w:ascii="Times New Roman" w:hAnsi="Times New Roman" w:cs="Times New Roman"/>
        </w:rPr>
        <w:t xml:space="preserve">Welcome </w:t>
      </w:r>
      <w:r w:rsidRPr="02044317" w:rsidR="004835C6">
        <w:rPr>
          <w:rFonts w:ascii="Times New Roman" w:hAnsi="Times New Roman" w:cs="Times New Roman"/>
        </w:rPr>
        <w:t xml:space="preserve">to </w:t>
      </w:r>
      <w:r w:rsidRPr="02044317" w:rsidR="009E26A0">
        <w:rPr>
          <w:rFonts w:ascii="Times New Roman" w:hAnsi="Times New Roman" w:cs="Times New Roman"/>
        </w:rPr>
        <w:t xml:space="preserve">psychiatric and </w:t>
      </w:r>
      <w:r w:rsidRPr="02044317" w:rsidR="004835C6">
        <w:rPr>
          <w:rFonts w:ascii="Times New Roman" w:hAnsi="Times New Roman" w:cs="Times New Roman"/>
        </w:rPr>
        <w:t xml:space="preserve">counseling services at </w:t>
      </w:r>
      <w:r w:rsidRPr="02044317" w:rsidR="004835C6">
        <w:rPr>
          <w:rFonts w:cs="Calibri" w:cstheme="minorAscii"/>
        </w:rPr>
        <w:t>Magers</w:t>
      </w:r>
      <w:r w:rsidRPr="02044317" w:rsidR="477BF0EE">
        <w:rPr>
          <w:rFonts w:cs="Calibri" w:cstheme="minorAscii"/>
        </w:rPr>
        <w:t xml:space="preserve"> Health and Wellness Center</w:t>
      </w:r>
      <w:r w:rsidRPr="02044317" w:rsidR="004835C6">
        <w:rPr>
          <w:rFonts w:cs="Calibri" w:cstheme="minorAscii"/>
        </w:rPr>
        <w:t>.</w:t>
      </w:r>
      <w:r w:rsidRPr="02044317" w:rsidR="001F1EC3">
        <w:rPr>
          <w:rFonts w:cs="Calibri" w:cstheme="minorAscii"/>
        </w:rPr>
        <w:t xml:space="preserve"> This document contains important information about professional </w:t>
      </w:r>
      <w:r w:rsidRPr="02044317" w:rsidR="009E26A0">
        <w:rPr>
          <w:rFonts w:cs="Calibri" w:cstheme="minorAscii"/>
        </w:rPr>
        <w:t xml:space="preserve">psychiatric and </w:t>
      </w:r>
      <w:r w:rsidRPr="02044317" w:rsidR="00632EA2">
        <w:rPr>
          <w:rFonts w:cs="Calibri" w:cstheme="minorAscii"/>
        </w:rPr>
        <w:t xml:space="preserve">counseling </w:t>
      </w:r>
      <w:r w:rsidRPr="02044317" w:rsidR="001F1EC3">
        <w:rPr>
          <w:rFonts w:cs="Calibri" w:cstheme="minorAscii"/>
        </w:rPr>
        <w:t>services</w:t>
      </w:r>
      <w:r w:rsidRPr="02044317" w:rsidR="004835C6">
        <w:rPr>
          <w:rFonts w:cs="Calibri" w:cstheme="minorAscii"/>
        </w:rPr>
        <w:t xml:space="preserve">, </w:t>
      </w:r>
      <w:r w:rsidRPr="02044317" w:rsidR="00632EA2">
        <w:rPr>
          <w:rFonts w:cs="Calibri" w:cstheme="minorAscii"/>
        </w:rPr>
        <w:t xml:space="preserve">including the limits of confidentiality and </w:t>
      </w:r>
      <w:r w:rsidRPr="02044317" w:rsidR="004835C6">
        <w:rPr>
          <w:rFonts w:cs="Calibri" w:cstheme="minorAscii"/>
        </w:rPr>
        <w:t xml:space="preserve">the </w:t>
      </w:r>
      <w:r w:rsidRPr="02044317" w:rsidR="001F1EC3">
        <w:rPr>
          <w:rFonts w:cs="Calibri" w:cstheme="minorAscii"/>
        </w:rPr>
        <w:t xml:space="preserve">Health Insurance Portability and Accountability Act (HIPAA), which is a federal law that provides privacy protections and patient rights about the use and disclosure of your Protected Health Information (PHI) for the purposes of treatment, payment, and health care operations. </w:t>
      </w:r>
      <w:r w:rsidRPr="02044317" w:rsidR="00632EA2">
        <w:rPr>
          <w:rFonts w:cs="Calibri" w:cstheme="minorAscii"/>
        </w:rPr>
        <w:t xml:space="preserve">It is important that </w:t>
      </w:r>
      <w:r w:rsidRPr="02044317" w:rsidR="001F1EC3">
        <w:rPr>
          <w:rFonts w:cs="Calibri" w:cstheme="minorAscii"/>
        </w:rPr>
        <w:t xml:space="preserve">you read and </w:t>
      </w:r>
      <w:r w:rsidRPr="02044317" w:rsidR="00632EA2">
        <w:rPr>
          <w:rFonts w:cs="Calibri" w:cstheme="minorAscii"/>
        </w:rPr>
        <w:t>understand this document.</w:t>
      </w:r>
      <w:r w:rsidRPr="02044317" w:rsidR="001F1EC3">
        <w:rPr>
          <w:rFonts w:cs="Calibri" w:cstheme="minorAscii"/>
        </w:rPr>
        <w:t xml:space="preserve"> When you sign this document, </w:t>
      </w:r>
      <w:r w:rsidRPr="02044317" w:rsidR="00152D90">
        <w:rPr>
          <w:rFonts w:cs="Calibri" w:cstheme="minorAscii"/>
        </w:rPr>
        <w:t xml:space="preserve">you </w:t>
      </w:r>
      <w:r w:rsidRPr="02044317" w:rsidR="001F247E">
        <w:rPr>
          <w:rFonts w:cs="Calibri" w:cstheme="minorAscii"/>
        </w:rPr>
        <w:t xml:space="preserve">acknowledge that you understand </w:t>
      </w:r>
      <w:r w:rsidRPr="02044317" w:rsidR="00632EA2">
        <w:rPr>
          <w:rFonts w:cs="Calibri" w:cstheme="minorAscii"/>
        </w:rPr>
        <w:t>its contents</w:t>
      </w:r>
      <w:r w:rsidRPr="02044317" w:rsidR="001F247E">
        <w:rPr>
          <w:rFonts w:cs="Calibri" w:cstheme="minorAscii"/>
        </w:rPr>
        <w:t xml:space="preserve"> and are giving your consent to</w:t>
      </w:r>
      <w:r w:rsidRPr="02044317" w:rsidR="00152D90">
        <w:rPr>
          <w:rFonts w:cs="Calibri" w:cstheme="minorAscii"/>
        </w:rPr>
        <w:t xml:space="preserve"> </w:t>
      </w:r>
      <w:r w:rsidRPr="02044317" w:rsidR="00152D90">
        <w:rPr>
          <w:rFonts w:cs="Calibri" w:cstheme="minorAscii"/>
        </w:rPr>
        <w:t>participate</w:t>
      </w:r>
      <w:r w:rsidRPr="02044317" w:rsidR="00152D90">
        <w:rPr>
          <w:rFonts w:cs="Calibri" w:cstheme="minorAscii"/>
        </w:rPr>
        <w:t xml:space="preserve"> in</w:t>
      </w:r>
      <w:r w:rsidRPr="02044317" w:rsidR="001F247E">
        <w:rPr>
          <w:rFonts w:cs="Calibri" w:cstheme="minorAscii"/>
        </w:rPr>
        <w:t xml:space="preserve"> </w:t>
      </w:r>
      <w:r w:rsidRPr="02044317" w:rsidR="00A06E21">
        <w:rPr>
          <w:rFonts w:cs="Calibri" w:cstheme="minorAscii"/>
        </w:rPr>
        <w:t xml:space="preserve">psychiatric, psychotherapy, and/or </w:t>
      </w:r>
      <w:r w:rsidRPr="02044317" w:rsidR="001F247E">
        <w:rPr>
          <w:rFonts w:cs="Calibri" w:cstheme="minorAscii"/>
        </w:rPr>
        <w:t xml:space="preserve">counseling services. </w:t>
      </w:r>
      <w:r w:rsidRPr="02044317" w:rsidR="00632EA2">
        <w:rPr>
          <w:rFonts w:cs="Calibri" w:cstheme="minorAscii"/>
        </w:rPr>
        <w:t>Any</w:t>
      </w:r>
      <w:r w:rsidRPr="02044317" w:rsidR="001F1EC3">
        <w:rPr>
          <w:rFonts w:cs="Calibri" w:cstheme="minorAscii"/>
        </w:rPr>
        <w:t xml:space="preserve"> questions you have </w:t>
      </w:r>
      <w:r w:rsidRPr="02044317" w:rsidR="00632EA2">
        <w:rPr>
          <w:rFonts w:cs="Calibri" w:cstheme="minorAscii"/>
        </w:rPr>
        <w:t xml:space="preserve">can be discussed with your provider </w:t>
      </w:r>
      <w:r w:rsidRPr="02044317" w:rsidR="009D5254">
        <w:rPr>
          <w:rFonts w:cs="Calibri" w:cstheme="minorAscii"/>
        </w:rPr>
        <w:t xml:space="preserve">before and </w:t>
      </w:r>
      <w:r w:rsidRPr="02044317" w:rsidR="00632EA2">
        <w:rPr>
          <w:rFonts w:cs="Calibri" w:cstheme="minorAscii"/>
        </w:rPr>
        <w:t>after your participation in counseling.</w:t>
      </w:r>
      <w:r w:rsidRPr="02044317" w:rsidR="00FA58F0">
        <w:rPr>
          <w:rFonts w:cs="Calibri" w:cstheme="minorAscii"/>
        </w:rPr>
        <w:t xml:space="preserve"> </w:t>
      </w:r>
      <w:r w:rsidRPr="02044317" w:rsidR="009E26A0">
        <w:rPr>
          <w:rFonts w:cs="Calibri" w:cstheme="minorAscii"/>
        </w:rPr>
        <w:t>A digital copy can be obtained on the center’s website. You may also request a paper copy from the front desk.</w:t>
      </w:r>
    </w:p>
    <w:p w:rsidRPr="0074096C" w:rsidR="00CB551B" w:rsidP="00CB551B" w:rsidRDefault="00CB551B" w14:paraId="7D9E3D56" w14:textId="77777777">
      <w:pPr>
        <w:spacing w:after="0" w:line="240" w:lineRule="auto"/>
        <w:rPr>
          <w:rFonts w:cstheme="minorHAnsi"/>
        </w:rPr>
      </w:pPr>
    </w:p>
    <w:p w:rsidRPr="0074096C" w:rsidR="009E26A0" w:rsidP="00CB551B" w:rsidRDefault="009E26A0" w14:paraId="3AA41211" w14:textId="77777777">
      <w:pPr>
        <w:spacing w:after="0" w:line="240" w:lineRule="auto"/>
        <w:rPr>
          <w:rFonts w:cstheme="minorHAnsi"/>
          <w:b/>
        </w:rPr>
      </w:pPr>
      <w:bookmarkStart w:name="_Hlk165551945" w:id="0"/>
      <w:r w:rsidRPr="0074096C">
        <w:rPr>
          <w:rFonts w:cstheme="minorHAnsi"/>
          <w:b/>
        </w:rPr>
        <w:t>Description of Psychiatric Services</w:t>
      </w:r>
    </w:p>
    <w:p w:rsidRPr="0074096C" w:rsidR="009E26A0" w:rsidP="00CB551B" w:rsidRDefault="009E26A0" w14:paraId="4355D989" w14:textId="77777777">
      <w:pPr>
        <w:spacing w:after="0" w:line="240" w:lineRule="auto"/>
        <w:rPr>
          <w:rFonts w:cstheme="minorHAnsi"/>
        </w:rPr>
      </w:pPr>
    </w:p>
    <w:p w:rsidRPr="0074096C" w:rsidR="009E26A0" w:rsidP="00CB551B" w:rsidRDefault="002E3B2B" w14:paraId="4F8741EC" w14:textId="67465BE3">
      <w:pPr>
        <w:spacing w:after="0" w:line="240" w:lineRule="auto"/>
        <w:rPr>
          <w:rFonts w:cstheme="minorHAnsi"/>
        </w:rPr>
      </w:pPr>
      <w:r w:rsidRPr="0074096C">
        <w:rPr>
          <w:rFonts w:cstheme="minorHAnsi"/>
          <w:color w:val="111111"/>
        </w:rPr>
        <w:t>Psychiatry, as defined by the American Psychiatric Association is “</w:t>
      </w:r>
      <w:r w:rsidRPr="0074096C" w:rsidR="00842A70">
        <w:rPr>
          <w:rFonts w:cstheme="minorHAnsi"/>
          <w:color w:val="111111"/>
        </w:rPr>
        <w:t xml:space="preserve">the branch of medicine focused on the diagnosis, </w:t>
      </w:r>
      <w:r w:rsidRPr="0074096C" w:rsidR="00967A92">
        <w:rPr>
          <w:rFonts w:cstheme="minorHAnsi"/>
          <w:color w:val="111111"/>
        </w:rPr>
        <w:t>treatment,</w:t>
      </w:r>
      <w:r w:rsidRPr="0074096C" w:rsidR="00842A70">
        <w:rPr>
          <w:rFonts w:cstheme="minorHAnsi"/>
          <w:color w:val="111111"/>
        </w:rPr>
        <w:t xml:space="preserve"> and prevention of mental, </w:t>
      </w:r>
      <w:r w:rsidRPr="0074096C" w:rsidR="00967A92">
        <w:rPr>
          <w:rFonts w:cstheme="minorHAnsi"/>
          <w:color w:val="111111"/>
        </w:rPr>
        <w:t>emotional,</w:t>
      </w:r>
      <w:r w:rsidRPr="0074096C" w:rsidR="00842A70">
        <w:rPr>
          <w:rFonts w:cstheme="minorHAnsi"/>
          <w:color w:val="111111"/>
        </w:rPr>
        <w:t xml:space="preserve"> and behavioral disorders</w:t>
      </w:r>
      <w:r w:rsidRPr="0074096C" w:rsidR="0074096C">
        <w:rPr>
          <w:rFonts w:cstheme="minorHAnsi"/>
          <w:color w:val="111111"/>
        </w:rPr>
        <w:t>”</w:t>
      </w:r>
      <w:r w:rsidRPr="0074096C" w:rsidR="00842A70">
        <w:rPr>
          <w:rFonts w:cstheme="minorHAnsi"/>
          <w:color w:val="111111"/>
        </w:rPr>
        <w:t xml:space="preserve">. </w:t>
      </w:r>
      <w:r w:rsidRPr="0074096C" w:rsidR="003A5364">
        <w:rPr>
          <w:rFonts w:cstheme="minorHAnsi"/>
          <w:color w:val="111111"/>
        </w:rPr>
        <w:t>A psychiat</w:t>
      </w:r>
      <w:r w:rsidRPr="0074096C" w:rsidR="00967A92">
        <w:rPr>
          <w:rFonts w:cstheme="minorHAnsi"/>
          <w:color w:val="111111"/>
        </w:rPr>
        <w:t xml:space="preserve">ric Nurse Practitioner </w:t>
      </w:r>
      <w:r w:rsidRPr="0074096C" w:rsidR="003A5364">
        <w:rPr>
          <w:rFonts w:cstheme="minorHAnsi"/>
          <w:color w:val="111111"/>
        </w:rPr>
        <w:t>is a</w:t>
      </w:r>
      <w:r w:rsidRPr="0074096C" w:rsidR="00967A92">
        <w:rPr>
          <w:rFonts w:cstheme="minorHAnsi"/>
          <w:color w:val="111111"/>
        </w:rPr>
        <w:t>n Advanced Practice Nurse (</w:t>
      </w:r>
      <w:r w:rsidRPr="0074096C" w:rsidR="0074096C">
        <w:rPr>
          <w:rFonts w:cstheme="minorHAnsi"/>
          <w:color w:val="111111"/>
        </w:rPr>
        <w:t>APRN</w:t>
      </w:r>
      <w:r w:rsidRPr="0074096C" w:rsidR="00967A92">
        <w:rPr>
          <w:rFonts w:cstheme="minorHAnsi"/>
          <w:color w:val="111111"/>
        </w:rPr>
        <w:t xml:space="preserve">) </w:t>
      </w:r>
      <w:r w:rsidRPr="0074096C" w:rsidR="003A5364">
        <w:rPr>
          <w:rFonts w:cstheme="minorHAnsi"/>
          <w:color w:val="111111"/>
        </w:rPr>
        <w:t>who specializes in mental health, including substance use disorders</w:t>
      </w:r>
      <w:r w:rsidRPr="0074096C" w:rsidR="00967A92">
        <w:rPr>
          <w:rFonts w:cstheme="minorHAnsi"/>
          <w:color w:val="111111"/>
        </w:rPr>
        <w:t xml:space="preserve"> and works in collaboration with a Medical Provider</w:t>
      </w:r>
      <w:r w:rsidRPr="0074096C" w:rsidR="0074096C">
        <w:rPr>
          <w:rFonts w:cstheme="minorHAnsi"/>
          <w:color w:val="111111"/>
        </w:rPr>
        <w:t xml:space="preserve"> (MD/DO)</w:t>
      </w:r>
      <w:r w:rsidRPr="0074096C" w:rsidR="003A5364">
        <w:rPr>
          <w:rFonts w:cstheme="minorHAnsi"/>
          <w:color w:val="111111"/>
        </w:rPr>
        <w:t>. Psychiatri</w:t>
      </w:r>
      <w:r w:rsidRPr="0074096C" w:rsidR="00967A92">
        <w:rPr>
          <w:rFonts w:cstheme="minorHAnsi"/>
          <w:color w:val="111111"/>
        </w:rPr>
        <w:t>c Nurse Practitioners are</w:t>
      </w:r>
      <w:r w:rsidRPr="0074096C" w:rsidR="003A5364">
        <w:rPr>
          <w:rFonts w:cstheme="minorHAnsi"/>
          <w:color w:val="111111"/>
        </w:rPr>
        <w:t xml:space="preserve"> qualified to assess both the mental and physical aspects of psychological problems</w:t>
      </w:r>
      <w:r w:rsidRPr="0074096C" w:rsidR="00967A92">
        <w:rPr>
          <w:rFonts w:cstheme="minorHAnsi"/>
          <w:color w:val="111111"/>
        </w:rPr>
        <w:t>.</w:t>
      </w:r>
      <w:r w:rsidRPr="0074096C">
        <w:rPr>
          <w:rFonts w:cstheme="minorHAnsi"/>
          <w:color w:val="111111"/>
        </w:rPr>
        <w:t xml:space="preserve"> </w:t>
      </w:r>
      <w:r w:rsidR="0074096C">
        <w:rPr>
          <w:rFonts w:cstheme="minorHAnsi"/>
          <w:color w:val="111111"/>
        </w:rPr>
        <w:t>If you prefer to see a Psychiatrist</w:t>
      </w:r>
      <w:r w:rsidR="00044BCB">
        <w:rPr>
          <w:rFonts w:cstheme="minorHAnsi"/>
          <w:color w:val="111111"/>
        </w:rPr>
        <w:t xml:space="preserve"> rather than a Psychiatric Nurse Practitioner</w:t>
      </w:r>
      <w:r w:rsidR="0074096C">
        <w:rPr>
          <w:rFonts w:cstheme="minorHAnsi"/>
          <w:color w:val="111111"/>
        </w:rPr>
        <w:t xml:space="preserve">, you will be referred to a provider in the community. </w:t>
      </w:r>
    </w:p>
    <w:bookmarkEnd w:id="0"/>
    <w:p w:rsidRPr="0074096C" w:rsidR="009E26A0" w:rsidP="00CB551B" w:rsidRDefault="009E26A0" w14:paraId="12F8DCD2" w14:textId="77777777">
      <w:pPr>
        <w:spacing w:after="0" w:line="240" w:lineRule="auto"/>
        <w:rPr>
          <w:rFonts w:cstheme="minorHAnsi"/>
        </w:rPr>
      </w:pPr>
    </w:p>
    <w:p w:rsidRPr="0074096C" w:rsidR="005B6FC1" w:rsidP="006B549D" w:rsidRDefault="002A20B3" w14:paraId="703C0ED9" w14:textId="77777777">
      <w:pPr>
        <w:spacing w:after="0" w:line="240" w:lineRule="auto"/>
        <w:rPr>
          <w:rFonts w:cstheme="minorHAnsi"/>
          <w:b/>
        </w:rPr>
      </w:pPr>
      <w:r w:rsidRPr="0074096C">
        <w:rPr>
          <w:rFonts w:cstheme="minorHAnsi"/>
          <w:b/>
        </w:rPr>
        <w:t xml:space="preserve">Description of </w:t>
      </w:r>
      <w:r w:rsidRPr="0074096C" w:rsidR="005B6FC1">
        <w:rPr>
          <w:rFonts w:cstheme="minorHAnsi"/>
          <w:b/>
        </w:rPr>
        <w:t>Counseling Services</w:t>
      </w:r>
    </w:p>
    <w:p w:rsidRPr="0074096C" w:rsidR="00CB551B" w:rsidP="00CB551B" w:rsidRDefault="00CB551B" w14:paraId="4B127B44" w14:textId="77777777">
      <w:pPr>
        <w:spacing w:after="0" w:line="240" w:lineRule="auto"/>
        <w:rPr>
          <w:rFonts w:cstheme="minorHAnsi"/>
        </w:rPr>
      </w:pPr>
    </w:p>
    <w:p w:rsidRPr="0074096C" w:rsidR="00CB551B" w:rsidP="00CB551B" w:rsidRDefault="001F1EC3" w14:paraId="1F0FB0DA" w14:textId="77777777">
      <w:pPr>
        <w:spacing w:after="0" w:line="240" w:lineRule="auto"/>
        <w:rPr>
          <w:rFonts w:cstheme="minorHAnsi"/>
        </w:rPr>
      </w:pPr>
      <w:r w:rsidRPr="0074096C">
        <w:rPr>
          <w:rFonts w:cstheme="minorHAnsi"/>
        </w:rPr>
        <w:t>Counseling, as defin</w:t>
      </w:r>
      <w:r w:rsidRPr="0074096C" w:rsidR="004B05E2">
        <w:rPr>
          <w:rFonts w:cstheme="minorHAnsi"/>
        </w:rPr>
        <w:t>ed by the American Counseling</w:t>
      </w:r>
      <w:r w:rsidRPr="0074096C" w:rsidR="00B35128">
        <w:rPr>
          <w:rFonts w:cstheme="minorHAnsi"/>
        </w:rPr>
        <w:t xml:space="preserve"> Association,</w:t>
      </w:r>
      <w:r w:rsidRPr="0074096C">
        <w:rPr>
          <w:rFonts w:cstheme="minorHAnsi"/>
        </w:rPr>
        <w:t xml:space="preserve"> is “a professional relationship that empowers diverse individuals, families, and groups to accomplish mental health, wellne</w:t>
      </w:r>
      <w:r w:rsidRPr="0074096C" w:rsidR="00B35128">
        <w:rPr>
          <w:rFonts w:cstheme="minorHAnsi"/>
        </w:rPr>
        <w:t>ss, education, and career goals</w:t>
      </w:r>
      <w:r w:rsidRPr="0074096C" w:rsidR="004B05E2">
        <w:rPr>
          <w:rFonts w:cstheme="minorHAnsi"/>
        </w:rPr>
        <w:t>”</w:t>
      </w:r>
      <w:r w:rsidRPr="0074096C" w:rsidR="00B35128">
        <w:rPr>
          <w:rFonts w:cstheme="minorHAnsi"/>
        </w:rPr>
        <w:t xml:space="preserve"> (Kaplan, </w:t>
      </w:r>
      <w:proofErr w:type="spellStart"/>
      <w:r w:rsidRPr="0074096C" w:rsidR="00B35128">
        <w:rPr>
          <w:rFonts w:cstheme="minorHAnsi"/>
        </w:rPr>
        <w:t>Tarvydas</w:t>
      </w:r>
      <w:proofErr w:type="spellEnd"/>
      <w:r w:rsidRPr="0074096C" w:rsidR="00B35128">
        <w:rPr>
          <w:rFonts w:cstheme="minorHAnsi"/>
        </w:rPr>
        <w:t>, &amp; Gladding, 2014, p. 368).</w:t>
      </w:r>
    </w:p>
    <w:p w:rsidRPr="0074096C" w:rsidR="003179D8" w:rsidP="00CB551B" w:rsidRDefault="003179D8" w14:paraId="38006A2C" w14:textId="77777777">
      <w:pPr>
        <w:spacing w:after="0" w:line="240" w:lineRule="auto"/>
        <w:rPr>
          <w:rFonts w:cstheme="minorHAnsi"/>
        </w:rPr>
      </w:pPr>
    </w:p>
    <w:p w:rsidRPr="0074096C" w:rsidR="00632EA2" w:rsidP="00CB551B" w:rsidRDefault="00141B4F" w14:paraId="02F5DEB3" w14:textId="77777777">
      <w:pPr>
        <w:spacing w:after="0" w:line="240" w:lineRule="auto"/>
        <w:rPr>
          <w:rFonts w:cstheme="minorHAnsi"/>
          <w:lang w:val="en"/>
        </w:rPr>
      </w:pPr>
      <w:r w:rsidRPr="0074096C">
        <w:rPr>
          <w:rFonts w:cstheme="minorHAnsi"/>
        </w:rPr>
        <w:t>Psychotherapy</w:t>
      </w:r>
      <w:r w:rsidRPr="0074096C" w:rsidR="003179D8">
        <w:rPr>
          <w:rFonts w:cstheme="minorHAnsi"/>
        </w:rPr>
        <w:t xml:space="preserve"> </w:t>
      </w:r>
      <w:r w:rsidRPr="0074096C">
        <w:rPr>
          <w:rFonts w:cstheme="minorHAnsi"/>
          <w:lang w:val="en"/>
        </w:rPr>
        <w:t>is the “informed and intentional application of clinical methods and interpersonal stances derived from established psychological principles for the purpose of assisting people to modify their behaviors, cognitions, emotions, and/or other personal characteristics in directions that the participants deem desirable” (Norcross, 1990, p. 218-220).</w:t>
      </w:r>
    </w:p>
    <w:p w:rsidRPr="0074096C" w:rsidR="00141B4F" w:rsidP="00CB551B" w:rsidRDefault="00141B4F" w14:paraId="2D6D1BCC" w14:textId="77777777">
      <w:pPr>
        <w:spacing w:after="0" w:line="240" w:lineRule="auto"/>
        <w:rPr>
          <w:rFonts w:cstheme="minorHAnsi"/>
        </w:rPr>
      </w:pPr>
    </w:p>
    <w:p w:rsidRPr="0074096C" w:rsidR="002651F9" w:rsidP="002651F9" w:rsidRDefault="009D5254" w14:paraId="4DD01F60" w14:textId="77777777">
      <w:pPr>
        <w:spacing w:after="0" w:line="240" w:lineRule="auto"/>
        <w:rPr>
          <w:rFonts w:cstheme="minorHAnsi"/>
        </w:rPr>
      </w:pPr>
      <w:r w:rsidRPr="0074096C">
        <w:rPr>
          <w:rFonts w:cstheme="minorHAnsi"/>
        </w:rPr>
        <w:t>These definition</w:t>
      </w:r>
      <w:r w:rsidRPr="0074096C" w:rsidR="009842E6">
        <w:rPr>
          <w:rFonts w:cstheme="minorHAnsi"/>
        </w:rPr>
        <w:t>s</w:t>
      </w:r>
      <w:r w:rsidRPr="0074096C">
        <w:rPr>
          <w:rFonts w:cstheme="minorHAnsi"/>
        </w:rPr>
        <w:t xml:space="preserve"> of counseling and psychotherapy</w:t>
      </w:r>
      <w:r w:rsidRPr="0074096C" w:rsidR="00B35128">
        <w:rPr>
          <w:rFonts w:cstheme="minorHAnsi"/>
        </w:rPr>
        <w:t xml:space="preserve"> are endorsed by our providers. </w:t>
      </w:r>
      <w:r w:rsidRPr="0074096C" w:rsidR="00A06E21">
        <w:rPr>
          <w:rFonts w:cstheme="minorHAnsi"/>
        </w:rPr>
        <w:t xml:space="preserve">For simplicity, psychotherapy and counseling are referred to as counseling below. </w:t>
      </w:r>
      <w:r w:rsidRPr="0074096C" w:rsidR="002651F9">
        <w:rPr>
          <w:rFonts w:cstheme="minorHAnsi"/>
        </w:rPr>
        <w:t>Additionally, there some important things for you to understand about the counseling process before you begin:</w:t>
      </w:r>
    </w:p>
    <w:p w:rsidRPr="0074096C" w:rsidR="002651F9" w:rsidP="00CB551B" w:rsidRDefault="002651F9" w14:paraId="4450948B" w14:textId="77777777">
      <w:pPr>
        <w:spacing w:after="0" w:line="240" w:lineRule="auto"/>
        <w:rPr>
          <w:rFonts w:cstheme="minorHAnsi"/>
        </w:rPr>
      </w:pPr>
    </w:p>
    <w:p w:rsidRPr="0074096C" w:rsidR="00CB551B" w:rsidP="001577D9" w:rsidRDefault="002651F9" w14:paraId="625F7D33" w14:textId="77777777">
      <w:pPr>
        <w:pStyle w:val="ListParagraph"/>
        <w:numPr>
          <w:ilvl w:val="0"/>
          <w:numId w:val="5"/>
        </w:numPr>
        <w:spacing w:after="0" w:line="240" w:lineRule="auto"/>
        <w:ind w:left="360"/>
        <w:rPr>
          <w:rFonts w:cstheme="minorHAnsi"/>
        </w:rPr>
      </w:pPr>
      <w:r w:rsidRPr="0074096C">
        <w:rPr>
          <w:rFonts w:cstheme="minorHAnsi"/>
        </w:rPr>
        <w:t>What occurs within counseling sessions may be</w:t>
      </w:r>
      <w:r w:rsidRPr="0074096C" w:rsidR="00BC59CA">
        <w:rPr>
          <w:rFonts w:cstheme="minorHAnsi"/>
        </w:rPr>
        <w:t xml:space="preserve"> different </w:t>
      </w:r>
      <w:r w:rsidRPr="0074096C" w:rsidR="00DD0EA7">
        <w:rPr>
          <w:rFonts w:cstheme="minorHAnsi"/>
        </w:rPr>
        <w:t>from person to person</w:t>
      </w:r>
      <w:r w:rsidRPr="0074096C" w:rsidR="00261F88">
        <w:rPr>
          <w:rFonts w:cstheme="minorHAnsi"/>
        </w:rPr>
        <w:t>,</w:t>
      </w:r>
      <w:r w:rsidRPr="0074096C" w:rsidR="00DD0EA7">
        <w:rPr>
          <w:rFonts w:cstheme="minorHAnsi"/>
        </w:rPr>
        <w:t xml:space="preserve"> and even from session to session for the same individual. </w:t>
      </w:r>
      <w:r w:rsidRPr="0074096C">
        <w:rPr>
          <w:rFonts w:cstheme="minorHAnsi"/>
        </w:rPr>
        <w:t xml:space="preserve">The therapeutic methods used by your provider are based upon what is effective in </w:t>
      </w:r>
      <w:r w:rsidRPr="0074096C" w:rsidR="00DD0EA7">
        <w:rPr>
          <w:rFonts w:cstheme="minorHAnsi"/>
        </w:rPr>
        <w:t xml:space="preserve">research and practice. </w:t>
      </w:r>
      <w:r w:rsidRPr="0074096C" w:rsidR="001577D9">
        <w:rPr>
          <w:rFonts w:cstheme="minorHAnsi"/>
        </w:rPr>
        <w:t xml:space="preserve">With any specific interventions, your provider will provide you with a description, rationale, and anticipated effects of the intervention. </w:t>
      </w:r>
      <w:r w:rsidRPr="0074096C">
        <w:rPr>
          <w:rFonts w:cstheme="minorHAnsi"/>
        </w:rPr>
        <w:t>No methods will be used th</w:t>
      </w:r>
      <w:r w:rsidRPr="0074096C" w:rsidR="00FC07A4">
        <w:rPr>
          <w:rFonts w:cstheme="minorHAnsi"/>
        </w:rPr>
        <w:t xml:space="preserve">at </w:t>
      </w:r>
      <w:proofErr w:type="gramStart"/>
      <w:r w:rsidRPr="0074096C" w:rsidR="00FC07A4">
        <w:rPr>
          <w:rFonts w:cstheme="minorHAnsi"/>
        </w:rPr>
        <w:t>are considered to be</w:t>
      </w:r>
      <w:proofErr w:type="gramEnd"/>
      <w:r w:rsidRPr="0074096C" w:rsidR="00FC07A4">
        <w:rPr>
          <w:rFonts w:cstheme="minorHAnsi"/>
        </w:rPr>
        <w:t xml:space="preserve"> harmful or ineffective.</w:t>
      </w:r>
      <w:r w:rsidRPr="0074096C" w:rsidR="004B05E2">
        <w:rPr>
          <w:rFonts w:cstheme="minorHAnsi"/>
        </w:rPr>
        <w:t xml:space="preserve"> </w:t>
      </w:r>
      <w:r w:rsidRPr="0074096C">
        <w:rPr>
          <w:rFonts w:cstheme="minorHAnsi"/>
        </w:rPr>
        <w:t>Your provider will also refrain from using any methods that are undesirable for you.</w:t>
      </w:r>
    </w:p>
    <w:p w:rsidRPr="0074096C" w:rsidR="00261F88" w:rsidP="001577D9" w:rsidRDefault="00DD0EA7" w14:paraId="0452EC2A" w14:textId="77777777">
      <w:pPr>
        <w:pStyle w:val="ListParagraph"/>
        <w:numPr>
          <w:ilvl w:val="0"/>
          <w:numId w:val="5"/>
        </w:numPr>
        <w:spacing w:after="0" w:line="240" w:lineRule="auto"/>
        <w:ind w:left="360"/>
        <w:rPr>
          <w:rFonts w:cstheme="minorHAnsi"/>
        </w:rPr>
      </w:pPr>
      <w:r w:rsidRPr="0074096C">
        <w:rPr>
          <w:rFonts w:cstheme="minorHAnsi"/>
        </w:rPr>
        <w:t xml:space="preserve">Healing and growth are often gradual in nature. It may take </w:t>
      </w:r>
      <w:r w:rsidRPr="0074096C" w:rsidR="00E0786A">
        <w:rPr>
          <w:rFonts w:cstheme="minorHAnsi"/>
        </w:rPr>
        <w:t xml:space="preserve">some time </w:t>
      </w:r>
      <w:r w:rsidRPr="0074096C" w:rsidR="001577D9">
        <w:rPr>
          <w:rFonts w:cstheme="minorHAnsi"/>
        </w:rPr>
        <w:t xml:space="preserve">before you </w:t>
      </w:r>
      <w:proofErr w:type="gramStart"/>
      <w:r w:rsidRPr="0074096C" w:rsidR="001577D9">
        <w:rPr>
          <w:rFonts w:cstheme="minorHAnsi"/>
        </w:rPr>
        <w:t>begin to notice</w:t>
      </w:r>
      <w:proofErr w:type="gramEnd"/>
      <w:r w:rsidRPr="0074096C" w:rsidR="001577D9">
        <w:rPr>
          <w:rFonts w:cstheme="minorHAnsi"/>
        </w:rPr>
        <w:t xml:space="preserve"> </w:t>
      </w:r>
      <w:r w:rsidRPr="0074096C">
        <w:rPr>
          <w:rFonts w:cstheme="minorHAnsi"/>
        </w:rPr>
        <w:t>significant improvement</w:t>
      </w:r>
      <w:r w:rsidRPr="0074096C" w:rsidR="001577D9">
        <w:rPr>
          <w:rFonts w:cstheme="minorHAnsi"/>
        </w:rPr>
        <w:t>s</w:t>
      </w:r>
      <w:r w:rsidRPr="0074096C">
        <w:rPr>
          <w:rFonts w:cstheme="minorHAnsi"/>
        </w:rPr>
        <w:t xml:space="preserve"> in your mood, thoughts, or behaviors. </w:t>
      </w:r>
      <w:r w:rsidRPr="0074096C" w:rsidR="001577D9">
        <w:rPr>
          <w:rFonts w:cstheme="minorHAnsi"/>
        </w:rPr>
        <w:t xml:space="preserve">Depending on the nature and severity of your presenting problems, it is generally recommended that you attend six sessions, after which your progress can be formally evaluated. </w:t>
      </w:r>
      <w:r w:rsidRPr="0074096C" w:rsidR="002E490E">
        <w:rPr>
          <w:rFonts w:cstheme="minorHAnsi"/>
        </w:rPr>
        <w:t xml:space="preserve"> </w:t>
      </w:r>
    </w:p>
    <w:p w:rsidRPr="0074096C" w:rsidR="00261F88" w:rsidP="001577D9" w:rsidRDefault="002E490E" w14:paraId="7C3ACA8A" w14:textId="77777777">
      <w:pPr>
        <w:pStyle w:val="ListParagraph"/>
        <w:numPr>
          <w:ilvl w:val="0"/>
          <w:numId w:val="5"/>
        </w:numPr>
        <w:spacing w:after="0" w:line="240" w:lineRule="auto"/>
        <w:ind w:left="360"/>
        <w:rPr>
          <w:rFonts w:cstheme="minorHAnsi"/>
        </w:rPr>
      </w:pPr>
      <w:r w:rsidRPr="0074096C">
        <w:rPr>
          <w:rFonts w:cstheme="minorHAnsi"/>
        </w:rPr>
        <w:t xml:space="preserve">Successful </w:t>
      </w:r>
      <w:r w:rsidRPr="0074096C" w:rsidR="001577D9">
        <w:rPr>
          <w:rFonts w:cstheme="minorHAnsi"/>
        </w:rPr>
        <w:t>outcomes in counseling requires you to be an active participant</w:t>
      </w:r>
      <w:r w:rsidRPr="0074096C" w:rsidR="00A123EB">
        <w:rPr>
          <w:rFonts w:cstheme="minorHAnsi"/>
        </w:rPr>
        <w:t xml:space="preserve">. Counseling is not like swallowing a pill, which </w:t>
      </w:r>
      <w:r w:rsidRPr="0074096C">
        <w:rPr>
          <w:rFonts w:cstheme="minorHAnsi"/>
        </w:rPr>
        <w:t xml:space="preserve">requires almost no effort on your part. You will need to work </w:t>
      </w:r>
      <w:r w:rsidRPr="0074096C" w:rsidR="001577D9">
        <w:rPr>
          <w:rFonts w:cstheme="minorHAnsi"/>
        </w:rPr>
        <w:t>on the areas discussed by you and your provider inside and</w:t>
      </w:r>
      <w:r w:rsidRPr="0074096C">
        <w:rPr>
          <w:rFonts w:cstheme="minorHAnsi"/>
        </w:rPr>
        <w:t xml:space="preserve"> outside of the sessions. The most satisfied clients tend to be those who are pursuing changes on their </w:t>
      </w:r>
      <w:r w:rsidRPr="0074096C" w:rsidR="00CB551B">
        <w:rPr>
          <w:rFonts w:cstheme="minorHAnsi"/>
        </w:rPr>
        <w:t>own and</w:t>
      </w:r>
      <w:r w:rsidRPr="0074096C">
        <w:rPr>
          <w:rFonts w:cstheme="minorHAnsi"/>
        </w:rPr>
        <w:t xml:space="preserve"> use </w:t>
      </w:r>
      <w:r w:rsidRPr="0074096C" w:rsidR="001577D9">
        <w:rPr>
          <w:rFonts w:cstheme="minorHAnsi"/>
        </w:rPr>
        <w:t xml:space="preserve">counseling </w:t>
      </w:r>
      <w:r w:rsidRPr="0074096C">
        <w:rPr>
          <w:rFonts w:cstheme="minorHAnsi"/>
        </w:rPr>
        <w:t xml:space="preserve">sessions </w:t>
      </w:r>
      <w:r w:rsidRPr="0074096C" w:rsidR="001577D9">
        <w:rPr>
          <w:rFonts w:cstheme="minorHAnsi"/>
        </w:rPr>
        <w:t xml:space="preserve">as a modality for facilitating the accomplishment of their goals. </w:t>
      </w:r>
    </w:p>
    <w:p w:rsidRPr="0074096C" w:rsidR="00A123EB" w:rsidP="001577D9" w:rsidRDefault="005D4746" w14:paraId="767914AE" w14:textId="08227360">
      <w:pPr>
        <w:pStyle w:val="ListParagraph"/>
        <w:numPr>
          <w:ilvl w:val="0"/>
          <w:numId w:val="5"/>
        </w:numPr>
        <w:spacing w:after="0" w:line="240" w:lineRule="auto"/>
        <w:ind w:left="360"/>
        <w:rPr>
          <w:rFonts w:cstheme="minorHAnsi"/>
        </w:rPr>
      </w:pPr>
      <w:r w:rsidRPr="0074096C">
        <w:rPr>
          <w:rFonts w:cstheme="minorHAnsi"/>
        </w:rPr>
        <w:t>Counseling may have many benefits, but there are also risks</w:t>
      </w:r>
      <w:r w:rsidRPr="0074096C" w:rsidR="00FE788F">
        <w:rPr>
          <w:rFonts w:cstheme="minorHAnsi"/>
        </w:rPr>
        <w:t>. First, th</w:t>
      </w:r>
      <w:r w:rsidRPr="0074096C">
        <w:rPr>
          <w:rFonts w:cstheme="minorHAnsi"/>
        </w:rPr>
        <w:t xml:space="preserve">e most common downside is that you will experience uncomfortable </w:t>
      </w:r>
      <w:r w:rsidRPr="0074096C" w:rsidR="00E104CA">
        <w:rPr>
          <w:rFonts w:cstheme="minorHAnsi"/>
        </w:rPr>
        <w:t>or painful</w:t>
      </w:r>
      <w:r w:rsidRPr="0074096C" w:rsidR="00D172C7">
        <w:rPr>
          <w:rFonts w:cstheme="minorHAnsi"/>
        </w:rPr>
        <w:t xml:space="preserve"> </w:t>
      </w:r>
      <w:r w:rsidRPr="0074096C">
        <w:rPr>
          <w:rFonts w:cstheme="minorHAnsi"/>
        </w:rPr>
        <w:t xml:space="preserve">emotions—anger, sadness, confusion, guilt and shame, loneliness, and more. </w:t>
      </w:r>
      <w:r w:rsidRPr="0074096C" w:rsidR="00D172C7">
        <w:rPr>
          <w:rFonts w:cstheme="minorHAnsi"/>
        </w:rPr>
        <w:t xml:space="preserve">If </w:t>
      </w:r>
      <w:r w:rsidRPr="0074096C" w:rsidR="00D172C7">
        <w:rPr>
          <w:rFonts w:cstheme="minorHAnsi"/>
        </w:rPr>
        <w:lastRenderedPageBreak/>
        <w:t xml:space="preserve">this happens, </w:t>
      </w:r>
      <w:r w:rsidRPr="0074096C" w:rsidR="001577D9">
        <w:rPr>
          <w:rFonts w:cstheme="minorHAnsi"/>
        </w:rPr>
        <w:t xml:space="preserve">your provider will help you process </w:t>
      </w:r>
      <w:r w:rsidRPr="0074096C" w:rsidR="00E104CA">
        <w:rPr>
          <w:rFonts w:cstheme="minorHAnsi"/>
        </w:rPr>
        <w:t xml:space="preserve">these </w:t>
      </w:r>
      <w:r w:rsidRPr="0074096C" w:rsidR="00D172C7">
        <w:rPr>
          <w:rFonts w:cstheme="minorHAnsi"/>
        </w:rPr>
        <w:t xml:space="preserve">and will not leave you </w:t>
      </w:r>
      <w:r w:rsidRPr="0074096C" w:rsidR="001577D9">
        <w:rPr>
          <w:rFonts w:cstheme="minorHAnsi"/>
        </w:rPr>
        <w:t xml:space="preserve">in </w:t>
      </w:r>
      <w:r w:rsidRPr="0074096C" w:rsidR="00D172C7">
        <w:rPr>
          <w:rFonts w:cstheme="minorHAnsi"/>
        </w:rPr>
        <w:t xml:space="preserve">distress. </w:t>
      </w:r>
      <w:r w:rsidRPr="0074096C">
        <w:rPr>
          <w:rFonts w:cstheme="minorHAnsi"/>
        </w:rPr>
        <w:t>Second,</w:t>
      </w:r>
      <w:r w:rsidRPr="0074096C" w:rsidR="002E490E">
        <w:rPr>
          <w:rFonts w:cstheme="minorHAnsi"/>
        </w:rPr>
        <w:t xml:space="preserve"> for many </w:t>
      </w:r>
      <w:r w:rsidRPr="0074096C">
        <w:rPr>
          <w:rFonts w:cstheme="minorHAnsi"/>
        </w:rPr>
        <w:t xml:space="preserve">possible </w:t>
      </w:r>
      <w:r w:rsidRPr="0074096C" w:rsidR="002E490E">
        <w:rPr>
          <w:rFonts w:cstheme="minorHAnsi"/>
        </w:rPr>
        <w:t xml:space="preserve">reasons, </w:t>
      </w:r>
      <w:r w:rsidRPr="0074096C">
        <w:rPr>
          <w:rFonts w:cstheme="minorHAnsi"/>
        </w:rPr>
        <w:t xml:space="preserve">counseling </w:t>
      </w:r>
      <w:r w:rsidRPr="0074096C" w:rsidR="002E490E">
        <w:rPr>
          <w:rFonts w:cstheme="minorHAnsi"/>
        </w:rPr>
        <w:t xml:space="preserve">may </w:t>
      </w:r>
      <w:r w:rsidRPr="0074096C" w:rsidR="001577D9">
        <w:rPr>
          <w:rFonts w:cstheme="minorHAnsi"/>
        </w:rPr>
        <w:t>not produce the desired outcome</w:t>
      </w:r>
      <w:r w:rsidRPr="0074096C" w:rsidR="002E490E">
        <w:rPr>
          <w:rFonts w:cstheme="minorHAnsi"/>
        </w:rPr>
        <w:t xml:space="preserve">. </w:t>
      </w:r>
      <w:r w:rsidRPr="0074096C" w:rsidR="00FE788F">
        <w:rPr>
          <w:rFonts w:cstheme="minorHAnsi"/>
        </w:rPr>
        <w:t>In such a case, you may discon</w:t>
      </w:r>
      <w:r w:rsidRPr="0074096C" w:rsidR="009842E6">
        <w:rPr>
          <w:rFonts w:cstheme="minorHAnsi"/>
        </w:rPr>
        <w:t xml:space="preserve">tinue </w:t>
      </w:r>
      <w:r w:rsidRPr="0074096C" w:rsidR="00892854">
        <w:rPr>
          <w:rFonts w:cstheme="minorHAnsi"/>
        </w:rPr>
        <w:t>counseling,</w:t>
      </w:r>
      <w:r w:rsidRPr="0074096C" w:rsidR="00950369">
        <w:rPr>
          <w:rFonts w:cstheme="minorHAnsi"/>
        </w:rPr>
        <w:t xml:space="preserve"> </w:t>
      </w:r>
      <w:r w:rsidRPr="0074096C" w:rsidR="009842E6">
        <w:rPr>
          <w:rFonts w:cstheme="minorHAnsi"/>
        </w:rPr>
        <w:t xml:space="preserve">or you may </w:t>
      </w:r>
      <w:r w:rsidRPr="0074096C" w:rsidR="00FE788F">
        <w:rPr>
          <w:rFonts w:cstheme="minorHAnsi"/>
        </w:rPr>
        <w:t xml:space="preserve">request to be referred to other professionals and </w:t>
      </w:r>
      <w:r w:rsidRPr="0074096C">
        <w:rPr>
          <w:rFonts w:cstheme="minorHAnsi"/>
        </w:rPr>
        <w:t xml:space="preserve">professional agencies </w:t>
      </w:r>
      <w:r w:rsidRPr="0074096C" w:rsidR="00FE788F">
        <w:rPr>
          <w:rFonts w:cstheme="minorHAnsi"/>
        </w:rPr>
        <w:t>who may better serve you. Third</w:t>
      </w:r>
      <w:r w:rsidRPr="0074096C">
        <w:rPr>
          <w:rFonts w:cstheme="minorHAnsi"/>
        </w:rPr>
        <w:t xml:space="preserve">, although unlikely, there is </w:t>
      </w:r>
      <w:r w:rsidRPr="0074096C" w:rsidR="00D172C7">
        <w:rPr>
          <w:rFonts w:cstheme="minorHAnsi"/>
        </w:rPr>
        <w:t>a possibility</w:t>
      </w:r>
      <w:r w:rsidRPr="0074096C">
        <w:rPr>
          <w:rFonts w:cstheme="minorHAnsi"/>
        </w:rPr>
        <w:t xml:space="preserve"> that your symptoms may worsen. If this happens, </w:t>
      </w:r>
      <w:r w:rsidRPr="0074096C" w:rsidR="00FE788F">
        <w:rPr>
          <w:rFonts w:cstheme="minorHAnsi"/>
        </w:rPr>
        <w:t xml:space="preserve">your provider may refer you to appropriate resources and professional agencies. </w:t>
      </w:r>
    </w:p>
    <w:p w:rsidRPr="0074096C" w:rsidR="00A123EB" w:rsidP="00CB551B" w:rsidRDefault="00A123EB" w14:paraId="1E1B3D7E" w14:textId="77777777">
      <w:pPr>
        <w:spacing w:after="0" w:line="240" w:lineRule="auto"/>
        <w:rPr>
          <w:rFonts w:cstheme="minorHAnsi"/>
        </w:rPr>
      </w:pPr>
    </w:p>
    <w:p w:rsidRPr="0074096C" w:rsidR="005B6FC1" w:rsidP="006B549D" w:rsidRDefault="005B6FC1" w14:paraId="1612BC01" w14:textId="77777777">
      <w:pPr>
        <w:spacing w:after="0" w:line="240" w:lineRule="auto"/>
        <w:rPr>
          <w:rFonts w:cstheme="minorHAnsi"/>
          <w:b/>
        </w:rPr>
      </w:pPr>
      <w:r w:rsidRPr="0074096C">
        <w:rPr>
          <w:rFonts w:cstheme="minorHAnsi"/>
          <w:b/>
        </w:rPr>
        <w:t>Appointments</w:t>
      </w:r>
      <w:r w:rsidRPr="0074096C" w:rsidR="005E2D50">
        <w:rPr>
          <w:rFonts w:cstheme="minorHAnsi"/>
          <w:b/>
        </w:rPr>
        <w:t xml:space="preserve"> and Sessions</w:t>
      </w:r>
    </w:p>
    <w:p w:rsidRPr="0074096C" w:rsidR="00CB551B" w:rsidP="00CB551B" w:rsidRDefault="00CB551B" w14:paraId="67C332CD" w14:textId="77777777">
      <w:pPr>
        <w:spacing w:after="0" w:line="240" w:lineRule="auto"/>
        <w:rPr>
          <w:rFonts w:cstheme="minorHAnsi"/>
        </w:rPr>
      </w:pPr>
    </w:p>
    <w:p w:rsidRPr="0074096C" w:rsidR="00744A1F" w:rsidP="00744A1F" w:rsidRDefault="00ED64AF" w14:paraId="4680C467" w14:textId="77777777">
      <w:pPr>
        <w:spacing w:after="0" w:line="240" w:lineRule="auto"/>
        <w:rPr>
          <w:rFonts w:cstheme="minorHAnsi"/>
        </w:rPr>
      </w:pPr>
      <w:r w:rsidRPr="0074096C">
        <w:rPr>
          <w:rFonts w:cstheme="minorHAnsi"/>
        </w:rPr>
        <w:t xml:space="preserve">You can schedule </w:t>
      </w:r>
      <w:r w:rsidRPr="0074096C" w:rsidR="00FE788F">
        <w:rPr>
          <w:rFonts w:cstheme="minorHAnsi"/>
        </w:rPr>
        <w:t xml:space="preserve">an initial session by </w:t>
      </w:r>
      <w:r w:rsidRPr="0074096C">
        <w:rPr>
          <w:rFonts w:cstheme="minorHAnsi"/>
        </w:rPr>
        <w:t xml:space="preserve">calling </w:t>
      </w:r>
      <w:r w:rsidRPr="0074096C" w:rsidR="00744A1F">
        <w:rPr>
          <w:rFonts w:cstheme="minorHAnsi"/>
        </w:rPr>
        <w:t xml:space="preserve">the front desk of the </w:t>
      </w:r>
      <w:r w:rsidRPr="0074096C" w:rsidR="009842E6">
        <w:rPr>
          <w:rFonts w:cstheme="minorHAnsi"/>
        </w:rPr>
        <w:t>clinic</w:t>
      </w:r>
      <w:r w:rsidRPr="0074096C" w:rsidR="00950369">
        <w:rPr>
          <w:rFonts w:cstheme="minorHAnsi"/>
        </w:rPr>
        <w:t xml:space="preserve"> </w:t>
      </w:r>
      <w:r w:rsidRPr="0074096C" w:rsidR="00CD29FA">
        <w:rPr>
          <w:rFonts w:cstheme="minorHAnsi"/>
        </w:rPr>
        <w:t xml:space="preserve">at </w:t>
      </w:r>
      <w:r w:rsidRPr="0074096C" w:rsidR="00950369">
        <w:rPr>
          <w:rFonts w:cstheme="minorHAnsi"/>
        </w:rPr>
        <w:t>836-4000</w:t>
      </w:r>
      <w:r w:rsidRPr="0074096C" w:rsidR="00744A1F">
        <w:rPr>
          <w:rFonts w:cstheme="minorHAnsi"/>
        </w:rPr>
        <w:t>. All followi</w:t>
      </w:r>
      <w:r w:rsidRPr="0074096C" w:rsidR="009842E6">
        <w:rPr>
          <w:rFonts w:cstheme="minorHAnsi"/>
        </w:rPr>
        <w:t xml:space="preserve">ng sessions will be scheduled by </w:t>
      </w:r>
      <w:r w:rsidRPr="0074096C" w:rsidR="00F35537">
        <w:rPr>
          <w:rFonts w:cstheme="minorHAnsi"/>
        </w:rPr>
        <w:t>coordinating</w:t>
      </w:r>
      <w:r w:rsidRPr="0074096C" w:rsidR="009842E6">
        <w:rPr>
          <w:rFonts w:cstheme="minorHAnsi"/>
        </w:rPr>
        <w:t xml:space="preserve"> with your provider and the </w:t>
      </w:r>
      <w:r w:rsidRPr="0074096C" w:rsidR="00F35537">
        <w:rPr>
          <w:rFonts w:cstheme="minorHAnsi"/>
        </w:rPr>
        <w:t xml:space="preserve">staff at the </w:t>
      </w:r>
      <w:r w:rsidRPr="0074096C" w:rsidR="009842E6">
        <w:rPr>
          <w:rFonts w:cstheme="minorHAnsi"/>
        </w:rPr>
        <w:t>front desk.</w:t>
      </w:r>
      <w:r w:rsidRPr="0074096C" w:rsidR="00744A1F">
        <w:rPr>
          <w:rFonts w:cstheme="minorHAnsi"/>
        </w:rPr>
        <w:t xml:space="preserve"> If you wish to cancel or reschedule an appointment, please contact </w:t>
      </w:r>
      <w:r w:rsidRPr="0074096C" w:rsidR="00FA58F0">
        <w:rPr>
          <w:rFonts w:cstheme="minorHAnsi"/>
        </w:rPr>
        <w:t>the front desk</w:t>
      </w:r>
      <w:r w:rsidRPr="0074096C" w:rsidR="00744A1F">
        <w:rPr>
          <w:rFonts w:cstheme="minorHAnsi"/>
        </w:rPr>
        <w:t xml:space="preserve"> as soon as possible. </w:t>
      </w:r>
      <w:r w:rsidRPr="0074096C" w:rsidR="00A06E21">
        <w:rPr>
          <w:rFonts w:cstheme="minorHAnsi"/>
        </w:rPr>
        <w:t xml:space="preserve">If you cancel 48 hours before your session, you will not be billed for the session. </w:t>
      </w:r>
      <w:r w:rsidRPr="0074096C" w:rsidR="00744A1F">
        <w:rPr>
          <w:rFonts w:cstheme="minorHAnsi"/>
        </w:rPr>
        <w:t>If you are late for an appointment, your appointment will still need to end on time.</w:t>
      </w:r>
    </w:p>
    <w:p w:rsidRPr="0074096C" w:rsidR="00954F42" w:rsidP="00CB551B" w:rsidRDefault="00954F42" w14:paraId="54FB8CC4" w14:textId="77777777">
      <w:pPr>
        <w:spacing w:after="0" w:line="240" w:lineRule="auto"/>
        <w:rPr>
          <w:rFonts w:cstheme="minorHAnsi"/>
        </w:rPr>
      </w:pPr>
    </w:p>
    <w:p w:rsidRPr="0074096C" w:rsidR="0033078A" w:rsidP="00CB551B" w:rsidRDefault="00E0786A" w14:paraId="515423E1" w14:textId="77777777">
      <w:pPr>
        <w:spacing w:after="0" w:line="240" w:lineRule="auto"/>
        <w:rPr>
          <w:rFonts w:cstheme="minorHAnsi"/>
        </w:rPr>
      </w:pPr>
      <w:r w:rsidRPr="0074096C">
        <w:rPr>
          <w:rFonts w:cstheme="minorHAnsi"/>
        </w:rPr>
        <w:t>The initial session</w:t>
      </w:r>
      <w:r w:rsidRPr="0074096C" w:rsidR="00744A1F">
        <w:rPr>
          <w:rFonts w:cstheme="minorHAnsi"/>
        </w:rPr>
        <w:t xml:space="preserve"> </w:t>
      </w:r>
      <w:r w:rsidRPr="0074096C" w:rsidR="009842E6">
        <w:rPr>
          <w:rFonts w:cstheme="minorHAnsi"/>
        </w:rPr>
        <w:t xml:space="preserve">for psychiatric sessions and counseling sessions is 45-60 </w:t>
      </w:r>
      <w:r w:rsidRPr="0074096C" w:rsidR="00842A70">
        <w:rPr>
          <w:rFonts w:cstheme="minorHAnsi"/>
        </w:rPr>
        <w:t xml:space="preserve">minutes. Subsequent psychiatric sessions are 30 or 60 minutes. Subsequent counseling sessions are 45-60 minutes. </w:t>
      </w:r>
      <w:r w:rsidRPr="0074096C" w:rsidR="00E104CA">
        <w:rPr>
          <w:rFonts w:cstheme="minorHAnsi"/>
        </w:rPr>
        <w:t xml:space="preserve">Within the initial session, </w:t>
      </w:r>
      <w:r w:rsidRPr="0074096C" w:rsidR="00FE788F">
        <w:rPr>
          <w:rFonts w:cstheme="minorHAnsi"/>
        </w:rPr>
        <w:t>you will be asked to provide a summary of the problems you are experiencing and may also be asked questions about your psychosocial history</w:t>
      </w:r>
      <w:r w:rsidRPr="0074096C" w:rsidR="00E104CA">
        <w:rPr>
          <w:rFonts w:cstheme="minorHAnsi"/>
        </w:rPr>
        <w:t xml:space="preserve">. </w:t>
      </w:r>
      <w:r w:rsidRPr="0074096C" w:rsidR="00FE788F">
        <w:rPr>
          <w:rFonts w:cstheme="minorHAnsi"/>
        </w:rPr>
        <w:t>This initial session may feel like an interview. The purpose</w:t>
      </w:r>
      <w:r w:rsidRPr="0074096C" w:rsidR="009D5254">
        <w:rPr>
          <w:rFonts w:cstheme="minorHAnsi"/>
        </w:rPr>
        <w:t xml:space="preserve"> is</w:t>
      </w:r>
      <w:r w:rsidRPr="0074096C" w:rsidR="00FE788F">
        <w:rPr>
          <w:rFonts w:cstheme="minorHAnsi"/>
        </w:rPr>
        <w:t xml:space="preserve"> to obtain a comprehensive picture of the nat</w:t>
      </w:r>
      <w:r w:rsidRPr="0074096C" w:rsidR="009D5254">
        <w:rPr>
          <w:rFonts w:cstheme="minorHAnsi"/>
        </w:rPr>
        <w:t xml:space="preserve">ure of your presenting problems, as well as aid in the formation of </w:t>
      </w:r>
      <w:r w:rsidRPr="0074096C" w:rsidR="00FE788F">
        <w:rPr>
          <w:rFonts w:cstheme="minorHAnsi"/>
        </w:rPr>
        <w:t xml:space="preserve">goals for counseling. </w:t>
      </w:r>
      <w:r w:rsidRPr="0074096C" w:rsidR="00CB1FC5">
        <w:rPr>
          <w:rFonts w:cstheme="minorHAnsi"/>
        </w:rPr>
        <w:t xml:space="preserve">If, after the initial session, you do not wish to continue counseling, there is no obligation to do so. </w:t>
      </w:r>
      <w:r w:rsidRPr="0074096C" w:rsidR="00E80A21">
        <w:rPr>
          <w:rFonts w:cstheme="minorHAnsi"/>
        </w:rPr>
        <w:t xml:space="preserve">If you wish to discontinue therapy at any time, </w:t>
      </w:r>
      <w:r w:rsidRPr="0074096C" w:rsidR="00744A1F">
        <w:rPr>
          <w:rFonts w:cstheme="minorHAnsi"/>
        </w:rPr>
        <w:t>please inform your provider.</w:t>
      </w:r>
      <w:r w:rsidRPr="0074096C" w:rsidR="00E80A21">
        <w:rPr>
          <w:rFonts w:cstheme="minorHAnsi"/>
        </w:rPr>
        <w:t xml:space="preserve"> You may </w:t>
      </w:r>
      <w:r w:rsidRPr="0074096C" w:rsidR="00744A1F">
        <w:rPr>
          <w:rFonts w:cstheme="minorHAnsi"/>
        </w:rPr>
        <w:t>be hesitant to say this,</w:t>
      </w:r>
      <w:r w:rsidRPr="0074096C" w:rsidR="00E80A21">
        <w:rPr>
          <w:rFonts w:cstheme="minorHAnsi"/>
        </w:rPr>
        <w:t xml:space="preserve"> </w:t>
      </w:r>
      <w:r w:rsidRPr="0074096C" w:rsidR="00744A1F">
        <w:rPr>
          <w:rFonts w:cstheme="minorHAnsi"/>
        </w:rPr>
        <w:t>but your provider will respect your decision and will appreciate any information about why you decided to discontinue.</w:t>
      </w:r>
      <w:r w:rsidRPr="0074096C" w:rsidR="00261F88">
        <w:rPr>
          <w:rFonts w:cstheme="minorHAnsi"/>
        </w:rPr>
        <w:t xml:space="preserve"> As the </w:t>
      </w:r>
      <w:r w:rsidRPr="0074096C" w:rsidR="00E80A21">
        <w:rPr>
          <w:rFonts w:cstheme="minorHAnsi"/>
        </w:rPr>
        <w:t xml:space="preserve">client, it’s ultimately your choice for when and how you end therapy. </w:t>
      </w:r>
      <w:r w:rsidRPr="0074096C" w:rsidR="00744A1F">
        <w:rPr>
          <w:rFonts w:cstheme="minorHAnsi"/>
        </w:rPr>
        <w:t>Any notification about discontinuing, and any information about why you are discontinuing is sincerely appreciated.</w:t>
      </w:r>
    </w:p>
    <w:p w:rsidRPr="0074096C" w:rsidR="00954F42" w:rsidP="00CB551B" w:rsidRDefault="00954F42" w14:paraId="23F13F10" w14:textId="77777777">
      <w:pPr>
        <w:spacing w:after="0" w:line="240" w:lineRule="auto"/>
        <w:rPr>
          <w:rFonts w:cstheme="minorHAnsi"/>
        </w:rPr>
      </w:pPr>
    </w:p>
    <w:p w:rsidRPr="0074096C" w:rsidR="005B6FC1" w:rsidP="006B549D" w:rsidRDefault="005B6FC1" w14:paraId="790D17DC" w14:textId="77777777">
      <w:pPr>
        <w:tabs>
          <w:tab w:val="left" w:pos="2291"/>
        </w:tabs>
        <w:spacing w:after="0" w:line="240" w:lineRule="auto"/>
        <w:rPr>
          <w:rFonts w:cstheme="minorHAnsi"/>
          <w:b/>
        </w:rPr>
      </w:pPr>
      <w:r w:rsidRPr="0074096C">
        <w:rPr>
          <w:rFonts w:cstheme="minorHAnsi"/>
          <w:b/>
        </w:rPr>
        <w:t>Fees and Payments</w:t>
      </w:r>
      <w:r w:rsidRPr="0074096C" w:rsidR="006B549D">
        <w:rPr>
          <w:rFonts w:cstheme="minorHAnsi"/>
          <w:b/>
        </w:rPr>
        <w:tab/>
      </w:r>
    </w:p>
    <w:p w:rsidRPr="0074096C" w:rsidR="00954F42" w:rsidP="00CB551B" w:rsidRDefault="00954F42" w14:paraId="065944F7" w14:textId="77777777">
      <w:pPr>
        <w:spacing w:after="0" w:line="240" w:lineRule="auto"/>
        <w:rPr>
          <w:rFonts w:cstheme="minorHAnsi"/>
        </w:rPr>
      </w:pPr>
    </w:p>
    <w:p w:rsidRPr="0074096C" w:rsidR="00CB551B" w:rsidP="00CB551B" w:rsidRDefault="009842E6" w14:paraId="29B77CE4" w14:textId="77777777">
      <w:pPr>
        <w:spacing w:after="0" w:line="240" w:lineRule="auto"/>
        <w:rPr>
          <w:rFonts w:cstheme="minorHAnsi"/>
        </w:rPr>
      </w:pPr>
      <w:r w:rsidRPr="0074096C">
        <w:rPr>
          <w:rFonts w:cstheme="minorHAnsi"/>
        </w:rPr>
        <w:t>Fees f</w:t>
      </w:r>
      <w:r w:rsidRPr="0074096C" w:rsidR="00EF66D4">
        <w:rPr>
          <w:rFonts w:cstheme="minorHAnsi"/>
        </w:rPr>
        <w:t>or psychiatry and counseling for employees and students are provided below:</w:t>
      </w:r>
    </w:p>
    <w:p w:rsidRPr="0074096C" w:rsidR="00EF66D4" w:rsidP="00CB551B" w:rsidRDefault="00EF66D4" w14:paraId="7F3F0367" w14:textId="77777777">
      <w:pPr>
        <w:spacing w:after="0" w:line="240" w:lineRule="auto"/>
        <w:rPr>
          <w:rFonts w:cstheme="minorHAnsi"/>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00"/>
        <w:gridCol w:w="1433"/>
        <w:gridCol w:w="2075"/>
        <w:gridCol w:w="222"/>
        <w:gridCol w:w="222"/>
        <w:gridCol w:w="1433"/>
        <w:gridCol w:w="2075"/>
      </w:tblGrid>
      <w:tr w:rsidRPr="0074096C" w:rsidR="002E3B2B" w:rsidTr="00B47130" w14:paraId="30A594FA" w14:textId="77777777">
        <w:tc>
          <w:tcPr>
            <w:tcW w:w="0" w:type="auto"/>
          </w:tcPr>
          <w:p w:rsidRPr="0074096C" w:rsidR="002E3B2B" w:rsidP="00CB551B" w:rsidRDefault="002E3B2B" w14:paraId="2F7278AF" w14:textId="77777777">
            <w:pPr>
              <w:rPr>
                <w:rFonts w:cstheme="minorHAnsi"/>
              </w:rPr>
            </w:pPr>
          </w:p>
        </w:tc>
        <w:tc>
          <w:tcPr>
            <w:tcW w:w="0" w:type="auto"/>
            <w:gridSpan w:val="2"/>
            <w:tcBorders>
              <w:bottom w:val="single" w:color="auto" w:sz="4" w:space="0"/>
            </w:tcBorders>
          </w:tcPr>
          <w:p w:rsidRPr="0074096C" w:rsidR="002E3B2B" w:rsidP="00EF66D4" w:rsidRDefault="002E3B2B" w14:paraId="558CAB90" w14:textId="77777777">
            <w:pPr>
              <w:jc w:val="center"/>
              <w:rPr>
                <w:rFonts w:cstheme="minorHAnsi"/>
              </w:rPr>
            </w:pPr>
            <w:r w:rsidRPr="0074096C">
              <w:rPr>
                <w:rFonts w:cstheme="minorHAnsi"/>
              </w:rPr>
              <w:t>Psychiatry</w:t>
            </w:r>
          </w:p>
        </w:tc>
        <w:tc>
          <w:tcPr>
            <w:tcW w:w="0" w:type="auto"/>
          </w:tcPr>
          <w:p w:rsidRPr="0074096C" w:rsidR="002E3B2B" w:rsidP="00EF66D4" w:rsidRDefault="002E3B2B" w14:paraId="109E92ED" w14:textId="77777777">
            <w:pPr>
              <w:jc w:val="center"/>
              <w:rPr>
                <w:rFonts w:cstheme="minorHAnsi"/>
              </w:rPr>
            </w:pPr>
          </w:p>
        </w:tc>
        <w:tc>
          <w:tcPr>
            <w:tcW w:w="0" w:type="auto"/>
          </w:tcPr>
          <w:p w:rsidRPr="0074096C" w:rsidR="002E3B2B" w:rsidP="00EF66D4" w:rsidRDefault="002E3B2B" w14:paraId="2E7738E2" w14:textId="77777777">
            <w:pPr>
              <w:jc w:val="center"/>
              <w:rPr>
                <w:rFonts w:cstheme="minorHAnsi"/>
              </w:rPr>
            </w:pPr>
          </w:p>
        </w:tc>
        <w:tc>
          <w:tcPr>
            <w:tcW w:w="0" w:type="auto"/>
            <w:gridSpan w:val="2"/>
            <w:tcBorders>
              <w:bottom w:val="single" w:color="auto" w:sz="4" w:space="0"/>
            </w:tcBorders>
          </w:tcPr>
          <w:p w:rsidRPr="0074096C" w:rsidR="002E3B2B" w:rsidP="00EF66D4" w:rsidRDefault="002E3B2B" w14:paraId="2ECE0514" w14:textId="77777777">
            <w:pPr>
              <w:jc w:val="center"/>
              <w:rPr>
                <w:rFonts w:cstheme="minorHAnsi"/>
              </w:rPr>
            </w:pPr>
            <w:r w:rsidRPr="0074096C">
              <w:rPr>
                <w:rFonts w:cstheme="minorHAnsi"/>
              </w:rPr>
              <w:t>Counseling</w:t>
            </w:r>
          </w:p>
        </w:tc>
      </w:tr>
      <w:tr w:rsidRPr="0074096C" w:rsidR="002E3B2B" w:rsidTr="00B47130" w14:paraId="5FCF646A" w14:textId="77777777">
        <w:tc>
          <w:tcPr>
            <w:tcW w:w="0" w:type="auto"/>
          </w:tcPr>
          <w:p w:rsidRPr="0074096C" w:rsidR="002E3B2B" w:rsidP="00CB551B" w:rsidRDefault="002E3B2B" w14:paraId="5B5103F3" w14:textId="77777777">
            <w:pPr>
              <w:rPr>
                <w:rFonts w:cstheme="minorHAnsi"/>
              </w:rPr>
            </w:pPr>
          </w:p>
        </w:tc>
        <w:tc>
          <w:tcPr>
            <w:tcW w:w="0" w:type="auto"/>
            <w:tcBorders>
              <w:bottom w:val="single" w:color="auto" w:sz="4" w:space="0"/>
            </w:tcBorders>
          </w:tcPr>
          <w:p w:rsidRPr="0074096C" w:rsidR="002E3B2B" w:rsidP="00EF66D4" w:rsidRDefault="002E3B2B" w14:paraId="4E1165E8" w14:textId="77777777">
            <w:pPr>
              <w:rPr>
                <w:rFonts w:cstheme="minorHAnsi"/>
              </w:rPr>
            </w:pPr>
            <w:r w:rsidRPr="0074096C">
              <w:rPr>
                <w:rFonts w:cstheme="minorHAnsi"/>
              </w:rPr>
              <w:t>Initial Session</w:t>
            </w:r>
          </w:p>
        </w:tc>
        <w:tc>
          <w:tcPr>
            <w:tcW w:w="0" w:type="auto"/>
            <w:tcBorders>
              <w:bottom w:val="single" w:color="auto" w:sz="4" w:space="0"/>
            </w:tcBorders>
          </w:tcPr>
          <w:p w:rsidRPr="0074096C" w:rsidR="002E3B2B" w:rsidP="00EF66D4" w:rsidRDefault="002E3B2B" w14:paraId="0C7F4CF3" w14:textId="77777777">
            <w:pPr>
              <w:rPr>
                <w:rFonts w:cstheme="minorHAnsi"/>
              </w:rPr>
            </w:pPr>
            <w:r w:rsidRPr="0074096C">
              <w:rPr>
                <w:rFonts w:cstheme="minorHAnsi"/>
              </w:rPr>
              <w:t>Subsequent Sessions</w:t>
            </w:r>
          </w:p>
        </w:tc>
        <w:tc>
          <w:tcPr>
            <w:tcW w:w="0" w:type="auto"/>
          </w:tcPr>
          <w:p w:rsidRPr="0074096C" w:rsidR="002E3B2B" w:rsidP="00EF66D4" w:rsidRDefault="002E3B2B" w14:paraId="0AB7CDB0" w14:textId="77777777">
            <w:pPr>
              <w:rPr>
                <w:rFonts w:cstheme="minorHAnsi"/>
              </w:rPr>
            </w:pPr>
          </w:p>
        </w:tc>
        <w:tc>
          <w:tcPr>
            <w:tcW w:w="0" w:type="auto"/>
          </w:tcPr>
          <w:p w:rsidRPr="0074096C" w:rsidR="002E3B2B" w:rsidP="00EF66D4" w:rsidRDefault="002E3B2B" w14:paraId="485A9062" w14:textId="77777777">
            <w:pPr>
              <w:rPr>
                <w:rFonts w:cstheme="minorHAnsi"/>
              </w:rPr>
            </w:pPr>
          </w:p>
        </w:tc>
        <w:tc>
          <w:tcPr>
            <w:tcW w:w="0" w:type="auto"/>
            <w:tcBorders>
              <w:bottom w:val="single" w:color="auto" w:sz="4" w:space="0"/>
            </w:tcBorders>
          </w:tcPr>
          <w:p w:rsidRPr="0074096C" w:rsidR="002E3B2B" w:rsidP="00EF66D4" w:rsidRDefault="002E3B2B" w14:paraId="5561E953" w14:textId="77777777">
            <w:pPr>
              <w:rPr>
                <w:rFonts w:cstheme="minorHAnsi"/>
              </w:rPr>
            </w:pPr>
            <w:r w:rsidRPr="0074096C">
              <w:rPr>
                <w:rFonts w:cstheme="minorHAnsi"/>
              </w:rPr>
              <w:t>Initial Session</w:t>
            </w:r>
          </w:p>
        </w:tc>
        <w:tc>
          <w:tcPr>
            <w:tcW w:w="0" w:type="auto"/>
            <w:tcBorders>
              <w:bottom w:val="single" w:color="auto" w:sz="4" w:space="0"/>
            </w:tcBorders>
          </w:tcPr>
          <w:p w:rsidRPr="0074096C" w:rsidR="002E3B2B" w:rsidP="00EF66D4" w:rsidRDefault="002E3B2B" w14:paraId="2840FA4F" w14:textId="77777777">
            <w:pPr>
              <w:rPr>
                <w:rFonts w:cstheme="minorHAnsi"/>
              </w:rPr>
            </w:pPr>
            <w:r w:rsidRPr="0074096C">
              <w:rPr>
                <w:rFonts w:cstheme="minorHAnsi"/>
              </w:rPr>
              <w:t>Subsequent Sessions</w:t>
            </w:r>
          </w:p>
        </w:tc>
      </w:tr>
      <w:tr w:rsidRPr="0074096C" w:rsidR="002E3B2B" w:rsidTr="00B47130" w14:paraId="1BC9727D" w14:textId="77777777">
        <w:tc>
          <w:tcPr>
            <w:tcW w:w="0" w:type="auto"/>
          </w:tcPr>
          <w:p w:rsidRPr="0074096C" w:rsidR="002E3B2B" w:rsidP="00CB551B" w:rsidRDefault="002E3B2B" w14:paraId="324C2DCB" w14:textId="77777777">
            <w:pPr>
              <w:rPr>
                <w:rFonts w:cstheme="minorHAnsi"/>
              </w:rPr>
            </w:pPr>
            <w:r w:rsidRPr="0074096C">
              <w:rPr>
                <w:rFonts w:cstheme="minorHAnsi"/>
              </w:rPr>
              <w:t>Employee</w:t>
            </w:r>
          </w:p>
        </w:tc>
        <w:tc>
          <w:tcPr>
            <w:tcW w:w="0" w:type="auto"/>
            <w:tcBorders>
              <w:top w:val="single" w:color="auto" w:sz="4" w:space="0"/>
            </w:tcBorders>
          </w:tcPr>
          <w:p w:rsidRPr="0074096C" w:rsidR="002E3B2B" w:rsidP="00EF66D4" w:rsidRDefault="00FC07A4" w14:paraId="2F85A52E" w14:textId="77777777">
            <w:pPr>
              <w:jc w:val="center"/>
              <w:rPr>
                <w:rFonts w:cstheme="minorHAnsi"/>
              </w:rPr>
            </w:pPr>
            <w:r w:rsidRPr="0074096C">
              <w:rPr>
                <w:rFonts w:cstheme="minorHAnsi"/>
              </w:rPr>
              <w:t>$191</w:t>
            </w:r>
          </w:p>
        </w:tc>
        <w:tc>
          <w:tcPr>
            <w:tcW w:w="0" w:type="auto"/>
            <w:tcBorders>
              <w:top w:val="single" w:color="auto" w:sz="4" w:space="0"/>
            </w:tcBorders>
          </w:tcPr>
          <w:p w:rsidRPr="0074096C" w:rsidR="002E3B2B" w:rsidP="00EF66D4" w:rsidRDefault="00FC07A4" w14:paraId="351EA6C9" w14:textId="77777777">
            <w:pPr>
              <w:jc w:val="center"/>
              <w:rPr>
                <w:rFonts w:cstheme="minorHAnsi"/>
              </w:rPr>
            </w:pPr>
            <w:r w:rsidRPr="0074096C">
              <w:rPr>
                <w:rFonts w:cstheme="minorHAnsi"/>
              </w:rPr>
              <w:t>$128 or $173</w:t>
            </w:r>
          </w:p>
        </w:tc>
        <w:tc>
          <w:tcPr>
            <w:tcW w:w="0" w:type="auto"/>
          </w:tcPr>
          <w:p w:rsidRPr="0074096C" w:rsidR="002E3B2B" w:rsidP="00EF66D4" w:rsidRDefault="002E3B2B" w14:paraId="73F13506" w14:textId="77777777">
            <w:pPr>
              <w:jc w:val="center"/>
              <w:rPr>
                <w:rFonts w:cstheme="minorHAnsi"/>
              </w:rPr>
            </w:pPr>
          </w:p>
        </w:tc>
        <w:tc>
          <w:tcPr>
            <w:tcW w:w="0" w:type="auto"/>
          </w:tcPr>
          <w:p w:rsidRPr="0074096C" w:rsidR="002E3B2B" w:rsidP="00EF66D4" w:rsidRDefault="002E3B2B" w14:paraId="078C1661" w14:textId="77777777">
            <w:pPr>
              <w:jc w:val="center"/>
              <w:rPr>
                <w:rFonts w:cstheme="minorHAnsi"/>
              </w:rPr>
            </w:pPr>
          </w:p>
        </w:tc>
        <w:tc>
          <w:tcPr>
            <w:tcW w:w="0" w:type="auto"/>
            <w:tcBorders>
              <w:top w:val="single" w:color="auto" w:sz="4" w:space="0"/>
            </w:tcBorders>
          </w:tcPr>
          <w:p w:rsidRPr="0074096C" w:rsidR="002E3B2B" w:rsidP="00EF66D4" w:rsidRDefault="00FC07A4" w14:paraId="244329A2" w14:textId="77777777">
            <w:pPr>
              <w:jc w:val="center"/>
              <w:rPr>
                <w:rFonts w:cstheme="minorHAnsi"/>
              </w:rPr>
            </w:pPr>
            <w:r w:rsidRPr="0074096C">
              <w:rPr>
                <w:rFonts w:cstheme="minorHAnsi"/>
              </w:rPr>
              <w:t>$171</w:t>
            </w:r>
          </w:p>
        </w:tc>
        <w:tc>
          <w:tcPr>
            <w:tcW w:w="0" w:type="auto"/>
            <w:tcBorders>
              <w:top w:val="single" w:color="auto" w:sz="4" w:space="0"/>
            </w:tcBorders>
          </w:tcPr>
          <w:p w:rsidRPr="0074096C" w:rsidR="002E3B2B" w:rsidP="00EF66D4" w:rsidRDefault="00FC07A4" w14:paraId="3FA0EDA4" w14:textId="77777777">
            <w:pPr>
              <w:jc w:val="center"/>
              <w:rPr>
                <w:rFonts w:cstheme="minorHAnsi"/>
              </w:rPr>
            </w:pPr>
            <w:r w:rsidRPr="0074096C">
              <w:rPr>
                <w:rFonts w:cstheme="minorHAnsi"/>
              </w:rPr>
              <w:t>$111</w:t>
            </w:r>
          </w:p>
        </w:tc>
      </w:tr>
      <w:tr w:rsidRPr="0074096C" w:rsidR="002E3B2B" w:rsidTr="00B47130" w14:paraId="50DECF7E" w14:textId="77777777">
        <w:tc>
          <w:tcPr>
            <w:tcW w:w="0" w:type="auto"/>
          </w:tcPr>
          <w:p w:rsidRPr="0074096C" w:rsidR="002E3B2B" w:rsidP="00CB551B" w:rsidRDefault="002E3B2B" w14:paraId="1A39EAF2" w14:textId="77777777">
            <w:pPr>
              <w:rPr>
                <w:rFonts w:cstheme="minorHAnsi"/>
              </w:rPr>
            </w:pPr>
            <w:r w:rsidRPr="0074096C">
              <w:rPr>
                <w:rFonts w:cstheme="minorHAnsi"/>
              </w:rPr>
              <w:t>Student</w:t>
            </w:r>
          </w:p>
        </w:tc>
        <w:tc>
          <w:tcPr>
            <w:tcW w:w="0" w:type="auto"/>
          </w:tcPr>
          <w:p w:rsidRPr="0074096C" w:rsidR="002E3B2B" w:rsidP="00EF66D4" w:rsidRDefault="00FC07A4" w14:paraId="3AF70EF8" w14:textId="5FDF2CC3">
            <w:pPr>
              <w:jc w:val="center"/>
              <w:rPr>
                <w:rFonts w:cstheme="minorHAnsi"/>
              </w:rPr>
            </w:pPr>
            <w:r w:rsidRPr="0074096C">
              <w:rPr>
                <w:rFonts w:cstheme="minorHAnsi"/>
              </w:rPr>
              <w:t>$8</w:t>
            </w:r>
            <w:r w:rsidRPr="0074096C" w:rsidR="00892854">
              <w:rPr>
                <w:rFonts w:cstheme="minorHAnsi"/>
              </w:rPr>
              <w:t>6.60</w:t>
            </w:r>
          </w:p>
        </w:tc>
        <w:tc>
          <w:tcPr>
            <w:tcW w:w="0" w:type="auto"/>
          </w:tcPr>
          <w:p w:rsidRPr="0074096C" w:rsidR="002E3B2B" w:rsidP="00EF66D4" w:rsidRDefault="00FC07A4" w14:paraId="33061DC1" w14:textId="2BBC02A9">
            <w:pPr>
              <w:jc w:val="center"/>
              <w:rPr>
                <w:rFonts w:cstheme="minorHAnsi"/>
              </w:rPr>
            </w:pPr>
            <w:r w:rsidRPr="0074096C">
              <w:rPr>
                <w:rFonts w:cstheme="minorHAnsi"/>
              </w:rPr>
              <w:t>$6</w:t>
            </w:r>
            <w:r w:rsidRPr="0074096C" w:rsidR="00F7002F">
              <w:rPr>
                <w:rFonts w:cstheme="minorHAnsi"/>
              </w:rPr>
              <w:t>0.00</w:t>
            </w:r>
            <w:r w:rsidRPr="0074096C">
              <w:rPr>
                <w:rFonts w:cstheme="minorHAnsi"/>
              </w:rPr>
              <w:t xml:space="preserve"> or $7</w:t>
            </w:r>
            <w:r w:rsidRPr="0074096C" w:rsidR="0081436A">
              <w:rPr>
                <w:rFonts w:cstheme="minorHAnsi"/>
              </w:rPr>
              <w:t>6.60</w:t>
            </w:r>
          </w:p>
        </w:tc>
        <w:tc>
          <w:tcPr>
            <w:tcW w:w="0" w:type="auto"/>
          </w:tcPr>
          <w:p w:rsidRPr="0074096C" w:rsidR="002E3B2B" w:rsidP="00EF66D4" w:rsidRDefault="002E3B2B" w14:paraId="0CB050E7" w14:textId="77777777">
            <w:pPr>
              <w:jc w:val="center"/>
              <w:rPr>
                <w:rFonts w:cstheme="minorHAnsi"/>
              </w:rPr>
            </w:pPr>
          </w:p>
        </w:tc>
        <w:tc>
          <w:tcPr>
            <w:tcW w:w="0" w:type="auto"/>
          </w:tcPr>
          <w:p w:rsidRPr="0074096C" w:rsidR="002E3B2B" w:rsidP="00EF66D4" w:rsidRDefault="002E3B2B" w14:paraId="631C74F3" w14:textId="77777777">
            <w:pPr>
              <w:jc w:val="center"/>
              <w:rPr>
                <w:rFonts w:cstheme="minorHAnsi"/>
              </w:rPr>
            </w:pPr>
          </w:p>
        </w:tc>
        <w:tc>
          <w:tcPr>
            <w:tcW w:w="0" w:type="auto"/>
          </w:tcPr>
          <w:p w:rsidRPr="0074096C" w:rsidR="002E3B2B" w:rsidP="00EF66D4" w:rsidRDefault="002E3B2B" w14:paraId="55BF6F9C" w14:textId="01CDD929">
            <w:pPr>
              <w:jc w:val="center"/>
              <w:rPr>
                <w:rFonts w:cstheme="minorHAnsi"/>
              </w:rPr>
            </w:pPr>
            <w:r w:rsidRPr="0074096C">
              <w:rPr>
                <w:rFonts w:cstheme="minorHAnsi"/>
              </w:rPr>
              <w:t>$11</w:t>
            </w:r>
            <w:r w:rsidRPr="0074096C" w:rsidR="00892854">
              <w:rPr>
                <w:rFonts w:cstheme="minorHAnsi"/>
              </w:rPr>
              <w:t>6.60</w:t>
            </w:r>
          </w:p>
        </w:tc>
        <w:tc>
          <w:tcPr>
            <w:tcW w:w="0" w:type="auto"/>
          </w:tcPr>
          <w:p w:rsidRPr="0074096C" w:rsidR="002E3B2B" w:rsidP="00EF66D4" w:rsidRDefault="00FC07A4" w14:paraId="2C298BA4" w14:textId="7860DD09">
            <w:pPr>
              <w:jc w:val="center"/>
              <w:rPr>
                <w:rFonts w:cstheme="minorHAnsi"/>
              </w:rPr>
            </w:pPr>
            <w:r w:rsidRPr="0074096C">
              <w:rPr>
                <w:rFonts w:cstheme="minorHAnsi"/>
              </w:rPr>
              <w:t>$8</w:t>
            </w:r>
            <w:r w:rsidRPr="0074096C" w:rsidR="00892854">
              <w:rPr>
                <w:rFonts w:cstheme="minorHAnsi"/>
              </w:rPr>
              <w:t>7.98</w:t>
            </w:r>
          </w:p>
        </w:tc>
      </w:tr>
    </w:tbl>
    <w:p w:rsidRPr="0074096C" w:rsidR="00EF66D4" w:rsidP="00CB551B" w:rsidRDefault="00EF66D4" w14:paraId="0ECB0877" w14:textId="77777777">
      <w:pPr>
        <w:spacing w:after="0" w:line="240" w:lineRule="auto"/>
        <w:rPr>
          <w:rFonts w:cstheme="minorHAnsi"/>
        </w:rPr>
      </w:pPr>
    </w:p>
    <w:p w:rsidRPr="0074096C" w:rsidR="00B41D71" w:rsidP="00FC07A4" w:rsidRDefault="00FC07A4" w14:paraId="1E108218" w14:textId="77777777">
      <w:pPr>
        <w:spacing w:after="0" w:line="240" w:lineRule="auto"/>
        <w:rPr>
          <w:rFonts w:cstheme="minorHAnsi"/>
          <w:i/>
        </w:rPr>
      </w:pPr>
      <w:r w:rsidRPr="0074096C">
        <w:rPr>
          <w:rFonts w:cstheme="minorHAnsi"/>
          <w:i/>
        </w:rPr>
        <w:t>Missed Appointment Fee-If you do not keep your appointment or if you do not cancel by 48 business hours prior to your appointment, then you will be charged a missed appointment fee.</w:t>
      </w:r>
    </w:p>
    <w:p w:rsidRPr="0074096C" w:rsidR="00FC07A4" w:rsidP="00FC07A4" w:rsidRDefault="00FC07A4" w14:paraId="7A5B836B" w14:textId="77777777">
      <w:pPr>
        <w:spacing w:after="0" w:line="240" w:lineRule="auto"/>
        <w:rPr>
          <w:rFonts w:cstheme="minorHAnsi"/>
        </w:rPr>
      </w:pPr>
    </w:p>
    <w:p w:rsidRPr="0074096C" w:rsidR="005B6FC1" w:rsidP="006B549D" w:rsidRDefault="00744A1F" w14:paraId="23CDA29F" w14:textId="77777777">
      <w:pPr>
        <w:spacing w:after="0" w:line="240" w:lineRule="auto"/>
        <w:rPr>
          <w:rFonts w:cstheme="minorHAnsi"/>
          <w:b/>
        </w:rPr>
      </w:pPr>
      <w:r w:rsidRPr="0074096C">
        <w:rPr>
          <w:rFonts w:cstheme="minorHAnsi"/>
          <w:b/>
        </w:rPr>
        <w:t>Emergency Contact</w:t>
      </w:r>
    </w:p>
    <w:p w:rsidRPr="0074096C" w:rsidR="00954F42" w:rsidP="00CB551B" w:rsidRDefault="00954F42" w14:paraId="22E48641" w14:textId="77777777">
      <w:pPr>
        <w:spacing w:after="0" w:line="240" w:lineRule="auto"/>
        <w:rPr>
          <w:rFonts w:cstheme="minorHAnsi"/>
        </w:rPr>
      </w:pPr>
    </w:p>
    <w:p w:rsidRPr="0074096C" w:rsidR="00966C0B" w:rsidP="00CB551B" w:rsidRDefault="009D5254" w14:paraId="33FF32F2" w14:textId="77777777">
      <w:pPr>
        <w:spacing w:after="0" w:line="240" w:lineRule="auto"/>
        <w:rPr>
          <w:rFonts w:cstheme="minorHAnsi"/>
        </w:rPr>
      </w:pPr>
      <w:r w:rsidRPr="0074096C">
        <w:rPr>
          <w:rFonts w:cstheme="minorHAnsi"/>
        </w:rPr>
        <w:t xml:space="preserve">Our providers have limited work hours and may not be accessible throughout the week. </w:t>
      </w:r>
      <w:r w:rsidRPr="0074096C" w:rsidR="00A06E21">
        <w:rPr>
          <w:rFonts w:cstheme="minorHAnsi"/>
        </w:rPr>
        <w:t xml:space="preserve">You may contact Magers at 417-836-4000 and leave a message. </w:t>
      </w:r>
      <w:r w:rsidRPr="0074096C" w:rsidR="00261F88">
        <w:rPr>
          <w:rFonts w:cstheme="minorHAnsi"/>
        </w:rPr>
        <w:t>If you are in an emergency, call 911.</w:t>
      </w:r>
      <w:r w:rsidRPr="0074096C" w:rsidR="00BC1870">
        <w:rPr>
          <w:rFonts w:cstheme="minorHAnsi"/>
        </w:rPr>
        <w:t xml:space="preserve"> </w:t>
      </w:r>
      <w:r w:rsidRPr="0074096C" w:rsidR="008565C9">
        <w:rPr>
          <w:rFonts w:cstheme="minorHAnsi"/>
        </w:rPr>
        <w:t xml:space="preserve">For 24-hour crisis support, call Burrell Behavioral Health: 417-761-5555. </w:t>
      </w:r>
    </w:p>
    <w:p w:rsidRPr="0074096C" w:rsidR="0033078A" w:rsidP="00CB551B" w:rsidRDefault="0033078A" w14:paraId="605244C1" w14:textId="77777777">
      <w:pPr>
        <w:spacing w:after="0" w:line="240" w:lineRule="auto"/>
        <w:rPr>
          <w:rFonts w:cstheme="minorHAnsi"/>
        </w:rPr>
      </w:pPr>
    </w:p>
    <w:p w:rsidRPr="0074096C" w:rsidR="005B6FC1" w:rsidP="006B549D" w:rsidRDefault="005B6FC1" w14:paraId="4F248DF5" w14:textId="77777777">
      <w:pPr>
        <w:spacing w:after="0" w:line="240" w:lineRule="auto"/>
        <w:rPr>
          <w:rFonts w:cstheme="minorHAnsi"/>
          <w:b/>
        </w:rPr>
      </w:pPr>
      <w:r w:rsidRPr="0074096C">
        <w:rPr>
          <w:rFonts w:cstheme="minorHAnsi"/>
          <w:b/>
        </w:rPr>
        <w:t>Limits of Confidentiality</w:t>
      </w:r>
    </w:p>
    <w:p w:rsidRPr="0074096C" w:rsidR="00954F42" w:rsidP="00CB551B" w:rsidRDefault="00954F42" w14:paraId="4866D4C8" w14:textId="77777777">
      <w:pPr>
        <w:spacing w:after="0" w:line="240" w:lineRule="auto"/>
        <w:rPr>
          <w:rFonts w:cstheme="minorHAnsi"/>
        </w:rPr>
      </w:pPr>
    </w:p>
    <w:p w:rsidRPr="0074096C" w:rsidR="00322E96" w:rsidP="00CB551B" w:rsidRDefault="00966C0B" w14:paraId="2BFDE243" w14:textId="77777777">
      <w:pPr>
        <w:spacing w:after="0" w:line="240" w:lineRule="auto"/>
        <w:rPr>
          <w:rFonts w:cstheme="minorHAnsi"/>
        </w:rPr>
      </w:pPr>
      <w:r w:rsidRPr="0074096C">
        <w:rPr>
          <w:rFonts w:cstheme="minorHAnsi"/>
        </w:rPr>
        <w:t>The law protects the privacy of all commun</w:t>
      </w:r>
      <w:r w:rsidRPr="0074096C" w:rsidR="00C804F5">
        <w:rPr>
          <w:rFonts w:cstheme="minorHAnsi"/>
        </w:rPr>
        <w:t xml:space="preserve">ications between a </w:t>
      </w:r>
      <w:r w:rsidRPr="0074096C" w:rsidR="003A6C50">
        <w:rPr>
          <w:rFonts w:cstheme="minorHAnsi"/>
        </w:rPr>
        <w:t>provider</w:t>
      </w:r>
      <w:r w:rsidRPr="0074096C" w:rsidR="00C804F5">
        <w:rPr>
          <w:rFonts w:cstheme="minorHAnsi"/>
        </w:rPr>
        <w:t xml:space="preserve"> and a client</w:t>
      </w:r>
      <w:r w:rsidRPr="0074096C">
        <w:rPr>
          <w:rFonts w:cstheme="minorHAnsi"/>
        </w:rPr>
        <w:t xml:space="preserve">. In most situations, </w:t>
      </w:r>
      <w:r w:rsidRPr="0074096C" w:rsidR="006B549D">
        <w:rPr>
          <w:rFonts w:cstheme="minorHAnsi"/>
        </w:rPr>
        <w:t xml:space="preserve">your </w:t>
      </w:r>
      <w:r w:rsidRPr="0074096C" w:rsidR="003A6C50">
        <w:rPr>
          <w:rFonts w:cstheme="minorHAnsi"/>
        </w:rPr>
        <w:t>provider</w:t>
      </w:r>
      <w:r w:rsidRPr="0074096C" w:rsidR="006B549D">
        <w:rPr>
          <w:rFonts w:cstheme="minorHAnsi"/>
        </w:rPr>
        <w:t xml:space="preserve"> will only disclose</w:t>
      </w:r>
      <w:r w:rsidRPr="0074096C">
        <w:rPr>
          <w:rFonts w:cstheme="minorHAnsi"/>
        </w:rPr>
        <w:t xml:space="preserve"> information about your treatment to others if you sign a written </w:t>
      </w:r>
      <w:r w:rsidRPr="0074096C" w:rsidR="00023AF1">
        <w:rPr>
          <w:rFonts w:cstheme="minorHAnsi"/>
        </w:rPr>
        <w:t>release</w:t>
      </w:r>
      <w:r w:rsidRPr="0074096C">
        <w:rPr>
          <w:rFonts w:cstheme="minorHAnsi"/>
        </w:rPr>
        <w:t xml:space="preserve"> form that meets certain legal requirements imposed by HIPAA. There are other situations that require only that you provide written, advance c</w:t>
      </w:r>
      <w:r w:rsidRPr="0074096C" w:rsidR="00C804F5">
        <w:rPr>
          <w:rFonts w:cstheme="minorHAnsi"/>
        </w:rPr>
        <w:t xml:space="preserve">onsent. </w:t>
      </w:r>
    </w:p>
    <w:p w:rsidRPr="0074096C" w:rsidR="00C804F5" w:rsidP="00CB551B" w:rsidRDefault="00C804F5" w14:paraId="45DDE381" w14:textId="77777777">
      <w:pPr>
        <w:spacing w:after="0" w:line="240" w:lineRule="auto"/>
        <w:rPr>
          <w:rFonts w:cstheme="minorHAnsi"/>
        </w:rPr>
      </w:pPr>
      <w:r w:rsidRPr="0074096C">
        <w:rPr>
          <w:rFonts w:cstheme="minorHAnsi"/>
        </w:rPr>
        <w:t xml:space="preserve">Your signature on this </w:t>
      </w:r>
      <w:r w:rsidRPr="0074096C" w:rsidR="00842A70">
        <w:rPr>
          <w:rFonts w:cstheme="minorHAnsi"/>
        </w:rPr>
        <w:t xml:space="preserve">document </w:t>
      </w:r>
      <w:r w:rsidRPr="0074096C" w:rsidR="00966C0B">
        <w:rPr>
          <w:rFonts w:cstheme="minorHAnsi"/>
        </w:rPr>
        <w:t>provides consent for those activities</w:t>
      </w:r>
      <w:r w:rsidRPr="0074096C" w:rsidR="00BC1870">
        <w:rPr>
          <w:rFonts w:cstheme="minorHAnsi"/>
        </w:rPr>
        <w:t>. Some examples are provided below.</w:t>
      </w:r>
      <w:r w:rsidRPr="0074096C" w:rsidR="00966C0B">
        <w:rPr>
          <w:rFonts w:cstheme="minorHAnsi"/>
        </w:rPr>
        <w:t xml:space="preserve"> </w:t>
      </w:r>
    </w:p>
    <w:p w:rsidRPr="0074096C" w:rsidR="00954F42" w:rsidP="00CB551B" w:rsidRDefault="00954F42" w14:paraId="6C6DAA6C" w14:textId="77777777">
      <w:pPr>
        <w:spacing w:after="0" w:line="240" w:lineRule="auto"/>
        <w:rPr>
          <w:rFonts w:cstheme="minorHAnsi"/>
        </w:rPr>
      </w:pPr>
    </w:p>
    <w:p w:rsidRPr="0074096C" w:rsidR="00C804F5" w:rsidP="006B549D" w:rsidRDefault="009D5254" w14:paraId="462FD3EA" w14:textId="77777777">
      <w:pPr>
        <w:pStyle w:val="ListParagraph"/>
        <w:numPr>
          <w:ilvl w:val="0"/>
          <w:numId w:val="6"/>
        </w:numPr>
        <w:spacing w:after="0" w:line="240" w:lineRule="auto"/>
        <w:rPr>
          <w:rFonts w:cstheme="minorHAnsi"/>
        </w:rPr>
      </w:pPr>
      <w:r w:rsidRPr="0074096C">
        <w:rPr>
          <w:rFonts w:cstheme="minorHAnsi"/>
        </w:rPr>
        <w:t>Your provider may consult with</w:t>
      </w:r>
      <w:r w:rsidRPr="0074096C" w:rsidR="00966C0B">
        <w:rPr>
          <w:rFonts w:cstheme="minorHAnsi"/>
        </w:rPr>
        <w:t xml:space="preserve"> other </w:t>
      </w:r>
      <w:r w:rsidRPr="0074096C" w:rsidR="00C804F5">
        <w:rPr>
          <w:rFonts w:cstheme="minorHAnsi"/>
        </w:rPr>
        <w:t xml:space="preserve">mental health professionals about your </w:t>
      </w:r>
      <w:r w:rsidRPr="0074096C">
        <w:rPr>
          <w:rFonts w:cstheme="minorHAnsi"/>
        </w:rPr>
        <w:t>treatment</w:t>
      </w:r>
      <w:r w:rsidRPr="0074096C" w:rsidR="00966C0B">
        <w:rPr>
          <w:rFonts w:cstheme="minorHAnsi"/>
        </w:rPr>
        <w:t xml:space="preserve">. During a consultation, </w:t>
      </w:r>
      <w:r w:rsidRPr="0074096C" w:rsidR="006B549D">
        <w:rPr>
          <w:rFonts w:cstheme="minorHAnsi"/>
        </w:rPr>
        <w:t xml:space="preserve">your </w:t>
      </w:r>
      <w:r w:rsidRPr="0074096C" w:rsidR="003A6C50">
        <w:rPr>
          <w:rFonts w:cstheme="minorHAnsi"/>
        </w:rPr>
        <w:t>provider</w:t>
      </w:r>
      <w:r w:rsidRPr="0074096C" w:rsidR="006B549D">
        <w:rPr>
          <w:rFonts w:cstheme="minorHAnsi"/>
        </w:rPr>
        <w:t xml:space="preserve"> will make every</w:t>
      </w:r>
      <w:r w:rsidRPr="0074096C" w:rsidR="00966C0B">
        <w:rPr>
          <w:rFonts w:cstheme="minorHAnsi"/>
        </w:rPr>
        <w:t xml:space="preserve"> effort to avoid revealing </w:t>
      </w:r>
      <w:r w:rsidRPr="0074096C" w:rsidR="00C804F5">
        <w:rPr>
          <w:rFonts w:cstheme="minorHAnsi"/>
        </w:rPr>
        <w:t>your identity</w:t>
      </w:r>
      <w:r w:rsidRPr="0074096C" w:rsidR="00966C0B">
        <w:rPr>
          <w:rFonts w:cstheme="minorHAnsi"/>
        </w:rPr>
        <w:t xml:space="preserve">. The other professionals are also legally bound to keep </w:t>
      </w:r>
      <w:r w:rsidRPr="0074096C" w:rsidR="006B549D">
        <w:rPr>
          <w:rFonts w:cstheme="minorHAnsi"/>
        </w:rPr>
        <w:t>your information</w:t>
      </w:r>
      <w:r w:rsidRPr="0074096C" w:rsidR="00966C0B">
        <w:rPr>
          <w:rFonts w:cstheme="minorHAnsi"/>
        </w:rPr>
        <w:t xml:space="preserve"> confidential. </w:t>
      </w:r>
      <w:r w:rsidRPr="0074096C">
        <w:rPr>
          <w:rFonts w:cstheme="minorHAnsi"/>
        </w:rPr>
        <w:t xml:space="preserve">Your provider will not inform you about such consultations, unless you prefer to be notified. </w:t>
      </w:r>
    </w:p>
    <w:p w:rsidRPr="0074096C" w:rsidR="00C804F5" w:rsidP="006B549D" w:rsidRDefault="00320AC4" w14:paraId="33E19A64" w14:textId="77777777">
      <w:pPr>
        <w:pStyle w:val="ListParagraph"/>
        <w:numPr>
          <w:ilvl w:val="0"/>
          <w:numId w:val="6"/>
        </w:numPr>
        <w:spacing w:after="0" w:line="240" w:lineRule="auto"/>
        <w:rPr>
          <w:rFonts w:cstheme="minorHAnsi"/>
        </w:rPr>
      </w:pPr>
      <w:r w:rsidRPr="0074096C">
        <w:rPr>
          <w:rFonts w:cstheme="minorHAnsi"/>
        </w:rPr>
        <w:t>If you file a</w:t>
      </w:r>
      <w:r w:rsidRPr="0074096C" w:rsidR="00966C0B">
        <w:rPr>
          <w:rFonts w:cstheme="minorHAnsi"/>
        </w:rPr>
        <w:t xml:space="preserve"> complaint or lawsuit </w:t>
      </w:r>
      <w:r w:rsidRPr="0074096C">
        <w:rPr>
          <w:rFonts w:cstheme="minorHAnsi"/>
        </w:rPr>
        <w:t xml:space="preserve">against the </w:t>
      </w:r>
      <w:r w:rsidRPr="0074096C" w:rsidR="003A6C50">
        <w:rPr>
          <w:rFonts w:cstheme="minorHAnsi"/>
        </w:rPr>
        <w:t>provider</w:t>
      </w:r>
      <w:r w:rsidRPr="0074096C" w:rsidR="00966C0B">
        <w:rPr>
          <w:rFonts w:cstheme="minorHAnsi"/>
        </w:rPr>
        <w:t xml:space="preserve">, </w:t>
      </w:r>
      <w:r w:rsidRPr="0074096C">
        <w:rPr>
          <w:rFonts w:cstheme="minorHAnsi"/>
        </w:rPr>
        <w:t xml:space="preserve">the </w:t>
      </w:r>
      <w:r w:rsidRPr="0074096C" w:rsidR="003A6C50">
        <w:rPr>
          <w:rFonts w:cstheme="minorHAnsi"/>
        </w:rPr>
        <w:t>provider</w:t>
      </w:r>
      <w:r w:rsidRPr="0074096C">
        <w:rPr>
          <w:rFonts w:cstheme="minorHAnsi"/>
        </w:rPr>
        <w:t xml:space="preserve"> may disclose </w:t>
      </w:r>
      <w:r w:rsidRPr="0074096C" w:rsidR="009D5254">
        <w:rPr>
          <w:rFonts w:cstheme="minorHAnsi"/>
        </w:rPr>
        <w:t>any of your treatment information that is relevant in making a defense.</w:t>
      </w:r>
      <w:r w:rsidRPr="0074096C" w:rsidR="00C804F5">
        <w:rPr>
          <w:rFonts w:cstheme="minorHAnsi"/>
        </w:rPr>
        <w:t xml:space="preserve"> </w:t>
      </w:r>
    </w:p>
    <w:p w:rsidRPr="0074096C" w:rsidR="00C804F5" w:rsidP="006B549D" w:rsidRDefault="00320AC4" w14:paraId="70ECB4C2" w14:textId="77777777">
      <w:pPr>
        <w:pStyle w:val="ListParagraph"/>
        <w:numPr>
          <w:ilvl w:val="0"/>
          <w:numId w:val="6"/>
        </w:numPr>
        <w:spacing w:after="0" w:line="240" w:lineRule="auto"/>
        <w:rPr>
          <w:rFonts w:cstheme="minorHAnsi"/>
        </w:rPr>
      </w:pPr>
      <w:r w:rsidRPr="0074096C">
        <w:rPr>
          <w:rFonts w:cstheme="minorHAnsi"/>
        </w:rPr>
        <w:t>If you file a</w:t>
      </w:r>
      <w:r w:rsidRPr="0074096C" w:rsidR="00966C0B">
        <w:rPr>
          <w:rFonts w:cstheme="minorHAnsi"/>
        </w:rPr>
        <w:t xml:space="preserve"> worker’s compensation claim, </w:t>
      </w:r>
      <w:r w:rsidRPr="0074096C" w:rsidR="00636596">
        <w:rPr>
          <w:rFonts w:cstheme="minorHAnsi"/>
        </w:rPr>
        <w:t>your provider must,</w:t>
      </w:r>
      <w:r w:rsidRPr="0074096C" w:rsidR="00966C0B">
        <w:rPr>
          <w:rFonts w:cstheme="minorHAnsi"/>
        </w:rPr>
        <w:t xml:space="preserve"> upon appropriate request, provide a copy of the patient’s record to the Labor and Industrial Commission or the Workers’ Compensation Division of the Missouri Department of Labor and Industrial Relations, or the patient’s employer. </w:t>
      </w:r>
    </w:p>
    <w:p w:rsidRPr="0074096C" w:rsidR="00954F42" w:rsidP="00F37E15" w:rsidRDefault="007D7DA9" w14:paraId="43DF6CCA" w14:textId="77777777">
      <w:pPr>
        <w:pStyle w:val="ListParagraph"/>
        <w:numPr>
          <w:ilvl w:val="0"/>
          <w:numId w:val="6"/>
        </w:numPr>
        <w:spacing w:after="0" w:line="240" w:lineRule="auto"/>
        <w:rPr>
          <w:rFonts w:cstheme="minorHAnsi"/>
        </w:rPr>
      </w:pPr>
      <w:r w:rsidRPr="0074096C">
        <w:rPr>
          <w:rFonts w:cstheme="minorHAnsi"/>
        </w:rPr>
        <w:t xml:space="preserve">Most insurance companies require your provider to offer a clinical diagnosis. Sometimes, additional clinical information is required. This information will become part of the insurance company’s files. Providers have no control over what the insurance companies do with the information, though they claim to keep such information confidential. You understand that, by using your insurance, you authorize your provider to release such information to your insurance company. </w:t>
      </w:r>
    </w:p>
    <w:p w:rsidRPr="0074096C" w:rsidR="00FC07A4" w:rsidP="00FC07A4" w:rsidRDefault="00FC07A4" w14:paraId="6D5D5407" w14:textId="77777777">
      <w:pPr>
        <w:pStyle w:val="ListParagraph"/>
        <w:spacing w:after="0" w:line="240" w:lineRule="auto"/>
        <w:ind w:left="360"/>
        <w:rPr>
          <w:rFonts w:cstheme="minorHAnsi"/>
        </w:rPr>
      </w:pPr>
    </w:p>
    <w:p w:rsidRPr="0074096C" w:rsidR="000479B5" w:rsidP="00CB551B" w:rsidRDefault="006B549D" w14:paraId="306D77CC" w14:textId="77777777">
      <w:pPr>
        <w:spacing w:after="0" w:line="240" w:lineRule="auto"/>
        <w:rPr>
          <w:rFonts w:cstheme="minorHAnsi"/>
        </w:rPr>
      </w:pPr>
      <w:r w:rsidRPr="0074096C">
        <w:rPr>
          <w:rFonts w:cstheme="minorHAnsi"/>
        </w:rPr>
        <w:t>There are situations in which your provider is legally</w:t>
      </w:r>
      <w:r w:rsidRPr="0074096C" w:rsidR="00966C0B">
        <w:rPr>
          <w:rFonts w:cstheme="minorHAnsi"/>
        </w:rPr>
        <w:t xml:space="preserve"> obligated </w:t>
      </w:r>
      <w:r w:rsidRPr="0074096C" w:rsidR="00BC1870">
        <w:rPr>
          <w:rFonts w:cstheme="minorHAnsi"/>
        </w:rPr>
        <w:t xml:space="preserve">to </w:t>
      </w:r>
      <w:r w:rsidRPr="0074096C" w:rsidR="00023AF1">
        <w:rPr>
          <w:rFonts w:cstheme="minorHAnsi"/>
        </w:rPr>
        <w:t>break confidentiality</w:t>
      </w:r>
      <w:r w:rsidRPr="0074096C">
        <w:rPr>
          <w:rFonts w:cstheme="minorHAnsi"/>
        </w:rPr>
        <w:t xml:space="preserve"> by disclosing information about you and your treatment records</w:t>
      </w:r>
      <w:r w:rsidRPr="0074096C" w:rsidR="00023AF1">
        <w:rPr>
          <w:rFonts w:cstheme="minorHAnsi"/>
        </w:rPr>
        <w:t>. These are times when it is</w:t>
      </w:r>
      <w:r w:rsidRPr="0074096C" w:rsidR="00966C0B">
        <w:rPr>
          <w:rFonts w:cstheme="minorHAnsi"/>
        </w:rPr>
        <w:t xml:space="preserve"> necessary to attempt to protect </w:t>
      </w:r>
      <w:r w:rsidRPr="0074096C" w:rsidR="00FC07A4">
        <w:rPr>
          <w:rFonts w:cstheme="minorHAnsi"/>
        </w:rPr>
        <w:t xml:space="preserve">you or </w:t>
      </w:r>
      <w:r w:rsidRPr="0074096C" w:rsidR="00966C0B">
        <w:rPr>
          <w:rFonts w:cstheme="minorHAnsi"/>
        </w:rPr>
        <w:t>others from harm</w:t>
      </w:r>
      <w:r w:rsidRPr="0074096C">
        <w:rPr>
          <w:rFonts w:cstheme="minorHAnsi"/>
        </w:rPr>
        <w:t>.</w:t>
      </w:r>
      <w:r w:rsidRPr="0074096C" w:rsidR="00966C0B">
        <w:rPr>
          <w:rFonts w:cstheme="minorHAnsi"/>
        </w:rPr>
        <w:t xml:space="preserve"> </w:t>
      </w:r>
      <w:r w:rsidRPr="0074096C" w:rsidR="00322E96">
        <w:rPr>
          <w:rFonts w:cstheme="minorHAnsi"/>
        </w:rPr>
        <w:t xml:space="preserve">If this occurs, </w:t>
      </w:r>
      <w:r w:rsidRPr="0074096C">
        <w:rPr>
          <w:rFonts w:cstheme="minorHAnsi"/>
        </w:rPr>
        <w:t xml:space="preserve">the information disclosed will be limited to minimum that is necessary. </w:t>
      </w:r>
      <w:r w:rsidRPr="0074096C" w:rsidR="00023AF1">
        <w:rPr>
          <w:rFonts w:cstheme="minorHAnsi"/>
        </w:rPr>
        <w:t xml:space="preserve">Such </w:t>
      </w:r>
      <w:r w:rsidRPr="0074096C" w:rsidR="00966C0B">
        <w:rPr>
          <w:rFonts w:cstheme="minorHAnsi"/>
        </w:rPr>
        <w:t xml:space="preserve">situations are </w:t>
      </w:r>
      <w:r w:rsidRPr="0074096C" w:rsidR="002F5D9D">
        <w:rPr>
          <w:rFonts w:cstheme="minorHAnsi"/>
        </w:rPr>
        <w:t xml:space="preserve">rare. </w:t>
      </w:r>
      <w:r w:rsidRPr="0074096C" w:rsidR="00966C0B">
        <w:rPr>
          <w:rFonts w:cstheme="minorHAnsi"/>
        </w:rPr>
        <w:t xml:space="preserve"> </w:t>
      </w:r>
    </w:p>
    <w:p w:rsidRPr="0074096C" w:rsidR="00954F42" w:rsidP="00CB551B" w:rsidRDefault="00954F42" w14:paraId="72998C45" w14:textId="77777777">
      <w:pPr>
        <w:spacing w:after="0" w:line="240" w:lineRule="auto"/>
        <w:rPr>
          <w:rFonts w:cstheme="minorHAnsi"/>
        </w:rPr>
      </w:pPr>
    </w:p>
    <w:p w:rsidRPr="0074096C" w:rsidR="000479B5" w:rsidP="00CB551B" w:rsidRDefault="00322E96" w14:paraId="07A737FE" w14:textId="77777777">
      <w:pPr>
        <w:pStyle w:val="ListParagraph"/>
        <w:numPr>
          <w:ilvl w:val="0"/>
          <w:numId w:val="3"/>
        </w:numPr>
        <w:spacing w:after="0" w:line="240" w:lineRule="auto"/>
        <w:rPr>
          <w:rFonts w:cstheme="minorHAnsi"/>
        </w:rPr>
      </w:pPr>
      <w:r w:rsidRPr="0074096C">
        <w:rPr>
          <w:rFonts w:cstheme="minorHAnsi"/>
          <w:b/>
        </w:rPr>
        <w:t>Abuse and neglect of children</w:t>
      </w:r>
      <w:r w:rsidRPr="0074096C" w:rsidR="000D535E">
        <w:rPr>
          <w:rFonts w:cstheme="minorHAnsi"/>
        </w:rPr>
        <w:t xml:space="preserve">. </w:t>
      </w:r>
      <w:r w:rsidRPr="0074096C" w:rsidR="00320AC4">
        <w:rPr>
          <w:rFonts w:cstheme="minorHAnsi"/>
        </w:rPr>
        <w:t xml:space="preserve">If your </w:t>
      </w:r>
      <w:r w:rsidRPr="0074096C" w:rsidR="003A6C50">
        <w:rPr>
          <w:rFonts w:cstheme="minorHAnsi"/>
        </w:rPr>
        <w:t>provider</w:t>
      </w:r>
      <w:r w:rsidRPr="0074096C" w:rsidR="00320AC4">
        <w:rPr>
          <w:rFonts w:cstheme="minorHAnsi"/>
        </w:rPr>
        <w:t xml:space="preserve"> has </w:t>
      </w:r>
      <w:r w:rsidRPr="0074096C" w:rsidR="000D535E">
        <w:rPr>
          <w:rFonts w:cstheme="minorHAnsi"/>
        </w:rPr>
        <w:t>reason to believe a</w:t>
      </w:r>
      <w:r w:rsidRPr="0074096C" w:rsidR="00966C0B">
        <w:rPr>
          <w:rFonts w:cstheme="minorHAnsi"/>
        </w:rPr>
        <w:t xml:space="preserve"> child has been or may be subjected to abuse or neglect or observe a child being subjected to conditions or circumstances that would</w:t>
      </w:r>
      <w:r w:rsidRPr="0074096C" w:rsidR="00A06E21">
        <w:rPr>
          <w:rFonts w:cstheme="minorHAnsi"/>
        </w:rPr>
        <w:t xml:space="preserve"> reasonably result in abuse or n</w:t>
      </w:r>
      <w:r w:rsidRPr="0074096C" w:rsidR="00BC1870">
        <w:rPr>
          <w:rFonts w:cstheme="minorHAnsi"/>
        </w:rPr>
        <w:t xml:space="preserve">eglect, the law requires that your provider </w:t>
      </w:r>
      <w:r w:rsidRPr="0074096C" w:rsidR="00966C0B">
        <w:rPr>
          <w:rFonts w:cstheme="minorHAnsi"/>
        </w:rPr>
        <w:t>file a report with the Missouri Division of Family Services.</w:t>
      </w:r>
      <w:r w:rsidRPr="0074096C" w:rsidR="00FA58F0">
        <w:rPr>
          <w:rFonts w:cstheme="minorHAnsi"/>
        </w:rPr>
        <w:t xml:space="preserve"> Once such a report is filed, your provider </w:t>
      </w:r>
      <w:r w:rsidRPr="0074096C" w:rsidR="00966C0B">
        <w:rPr>
          <w:rFonts w:cstheme="minorHAnsi"/>
        </w:rPr>
        <w:t xml:space="preserve">may be required to provide additional information. </w:t>
      </w:r>
    </w:p>
    <w:p w:rsidRPr="0074096C" w:rsidR="000479B5" w:rsidP="00CB551B" w:rsidRDefault="000D535E" w14:paraId="351BC7BE" w14:textId="77777777">
      <w:pPr>
        <w:pStyle w:val="ListParagraph"/>
        <w:numPr>
          <w:ilvl w:val="0"/>
          <w:numId w:val="3"/>
        </w:numPr>
        <w:spacing w:after="0" w:line="240" w:lineRule="auto"/>
        <w:rPr>
          <w:rFonts w:cstheme="minorHAnsi"/>
        </w:rPr>
      </w:pPr>
      <w:r w:rsidRPr="0074096C">
        <w:rPr>
          <w:rFonts w:cstheme="minorHAnsi"/>
          <w:b/>
        </w:rPr>
        <w:t>Abuse and neglect of elderly and disabled persons.</w:t>
      </w:r>
      <w:r w:rsidRPr="0074096C">
        <w:rPr>
          <w:rFonts w:cstheme="minorHAnsi"/>
        </w:rPr>
        <w:t xml:space="preserve"> </w:t>
      </w:r>
      <w:r w:rsidRPr="0074096C" w:rsidR="00966C0B">
        <w:rPr>
          <w:rFonts w:cstheme="minorHAnsi"/>
        </w:rPr>
        <w:t xml:space="preserve">If </w:t>
      </w:r>
      <w:r w:rsidRPr="0074096C" w:rsidR="00320AC4">
        <w:rPr>
          <w:rFonts w:cstheme="minorHAnsi"/>
        </w:rPr>
        <w:t xml:space="preserve">your </w:t>
      </w:r>
      <w:r w:rsidRPr="0074096C" w:rsidR="003A6C50">
        <w:rPr>
          <w:rFonts w:cstheme="minorHAnsi"/>
        </w:rPr>
        <w:t>provider</w:t>
      </w:r>
      <w:r w:rsidRPr="0074096C" w:rsidR="00320AC4">
        <w:rPr>
          <w:rFonts w:cstheme="minorHAnsi"/>
        </w:rPr>
        <w:t xml:space="preserve"> has reason to believe that an</w:t>
      </w:r>
      <w:r w:rsidRPr="0074096C" w:rsidR="00966C0B">
        <w:rPr>
          <w:rFonts w:cstheme="minorHAnsi"/>
        </w:rPr>
        <w:t xml:space="preserve"> elderly or disabled adult presents a likelihood of suffering serious physical harm and </w:t>
      </w:r>
      <w:proofErr w:type="gramStart"/>
      <w:r w:rsidRPr="0074096C" w:rsidR="00966C0B">
        <w:rPr>
          <w:rFonts w:cstheme="minorHAnsi"/>
        </w:rPr>
        <w:t>is in need of</w:t>
      </w:r>
      <w:proofErr w:type="gramEnd"/>
      <w:r w:rsidRPr="0074096C" w:rsidR="00966C0B">
        <w:rPr>
          <w:rFonts w:cstheme="minorHAnsi"/>
        </w:rPr>
        <w:t xml:space="preserve"> protective services, the law requires </w:t>
      </w:r>
      <w:r w:rsidRPr="0074096C" w:rsidR="00320AC4">
        <w:rPr>
          <w:rFonts w:cstheme="minorHAnsi"/>
        </w:rPr>
        <w:t xml:space="preserve">that your </w:t>
      </w:r>
      <w:r w:rsidRPr="0074096C" w:rsidR="003A6C50">
        <w:rPr>
          <w:rFonts w:cstheme="minorHAnsi"/>
        </w:rPr>
        <w:t>provider</w:t>
      </w:r>
      <w:r w:rsidRPr="0074096C" w:rsidR="00320AC4">
        <w:rPr>
          <w:rFonts w:cstheme="minorHAnsi"/>
        </w:rPr>
        <w:t xml:space="preserve"> report this to the</w:t>
      </w:r>
      <w:r w:rsidRPr="0074096C" w:rsidR="00966C0B">
        <w:rPr>
          <w:rFonts w:cstheme="minorHAnsi"/>
        </w:rPr>
        <w:t xml:space="preserve"> Department of Social Services.</w:t>
      </w:r>
      <w:r w:rsidRPr="0074096C" w:rsidR="00FA58F0">
        <w:rPr>
          <w:rFonts w:cstheme="minorHAnsi"/>
        </w:rPr>
        <w:t xml:space="preserve"> Once such a report is filed, your provider </w:t>
      </w:r>
      <w:r w:rsidRPr="0074096C" w:rsidR="00966C0B">
        <w:rPr>
          <w:rFonts w:cstheme="minorHAnsi"/>
        </w:rPr>
        <w:t xml:space="preserve">may be required to provide additional information. </w:t>
      </w:r>
    </w:p>
    <w:p w:rsidRPr="0074096C" w:rsidR="00FC07A4" w:rsidP="00E14A72" w:rsidRDefault="000D535E" w14:paraId="05CA8DE8" w14:textId="77777777">
      <w:pPr>
        <w:pStyle w:val="ListParagraph"/>
        <w:numPr>
          <w:ilvl w:val="0"/>
          <w:numId w:val="3"/>
        </w:numPr>
        <w:spacing w:after="0" w:line="240" w:lineRule="auto"/>
        <w:rPr>
          <w:rFonts w:cstheme="minorHAnsi"/>
        </w:rPr>
      </w:pPr>
      <w:r w:rsidRPr="0074096C">
        <w:rPr>
          <w:rFonts w:cstheme="minorHAnsi"/>
          <w:b/>
        </w:rPr>
        <w:t>Threat of harm</w:t>
      </w:r>
      <w:r w:rsidRPr="0074096C">
        <w:rPr>
          <w:rFonts w:cstheme="minorHAnsi"/>
        </w:rPr>
        <w:t xml:space="preserve">. </w:t>
      </w:r>
      <w:r w:rsidRPr="0074096C" w:rsidR="003A6C50">
        <w:rPr>
          <w:rFonts w:cstheme="minorHAnsi"/>
        </w:rPr>
        <w:t>If your provider believes it is necessary</w:t>
      </w:r>
      <w:r w:rsidRPr="0074096C" w:rsidR="00966C0B">
        <w:rPr>
          <w:rFonts w:cstheme="minorHAnsi"/>
        </w:rPr>
        <w:t xml:space="preserve"> to disclose information to protect against a clear and substantial risk of imminent ser</w:t>
      </w:r>
      <w:r w:rsidRPr="0074096C" w:rsidR="00B045E0">
        <w:rPr>
          <w:rFonts w:cstheme="minorHAnsi"/>
        </w:rPr>
        <w:t>ious harm being inflicted by you onto another person or yourself</w:t>
      </w:r>
      <w:r w:rsidRPr="0074096C" w:rsidR="00966C0B">
        <w:rPr>
          <w:rFonts w:cstheme="minorHAnsi"/>
        </w:rPr>
        <w:t xml:space="preserve">, </w:t>
      </w:r>
      <w:r w:rsidRPr="0074096C" w:rsidR="003A6C50">
        <w:rPr>
          <w:rFonts w:cstheme="minorHAnsi"/>
        </w:rPr>
        <w:t>your provider</w:t>
      </w:r>
      <w:r w:rsidRPr="0074096C" w:rsidR="00966C0B">
        <w:rPr>
          <w:rFonts w:cstheme="minorHAnsi"/>
        </w:rPr>
        <w:t xml:space="preserve"> </w:t>
      </w:r>
      <w:r w:rsidRPr="0074096C" w:rsidR="003A6C50">
        <w:rPr>
          <w:rFonts w:cstheme="minorHAnsi"/>
        </w:rPr>
        <w:t xml:space="preserve">may be </w:t>
      </w:r>
      <w:r w:rsidRPr="0074096C" w:rsidR="00966C0B">
        <w:rPr>
          <w:rFonts w:cstheme="minorHAnsi"/>
        </w:rPr>
        <w:t>required to take protective act</w:t>
      </w:r>
      <w:r w:rsidRPr="0074096C" w:rsidR="00B045E0">
        <w:rPr>
          <w:rFonts w:cstheme="minorHAnsi"/>
        </w:rPr>
        <w:t xml:space="preserve">ion. These actions may include, </w:t>
      </w:r>
      <w:r w:rsidRPr="0074096C" w:rsidR="00966C0B">
        <w:rPr>
          <w:rFonts w:cstheme="minorHAnsi"/>
        </w:rPr>
        <w:t>initiating hospitalization and/or contacting the potential victim, and/or the police</w:t>
      </w:r>
      <w:r w:rsidRPr="0074096C" w:rsidR="00FA58F0">
        <w:rPr>
          <w:rFonts w:cstheme="minorHAnsi"/>
        </w:rPr>
        <w:t>,</w:t>
      </w:r>
      <w:r w:rsidRPr="0074096C" w:rsidR="00966C0B">
        <w:rPr>
          <w:rFonts w:cstheme="minorHAnsi"/>
        </w:rPr>
        <w:t xml:space="preserve"> and/or the patient’s family. </w:t>
      </w:r>
    </w:p>
    <w:p w:rsidRPr="0074096C" w:rsidR="000D535E" w:rsidP="00E14A72" w:rsidRDefault="000D535E" w14:paraId="46B2B481" w14:textId="77777777">
      <w:pPr>
        <w:pStyle w:val="ListParagraph"/>
        <w:numPr>
          <w:ilvl w:val="0"/>
          <w:numId w:val="3"/>
        </w:numPr>
        <w:spacing w:after="0" w:line="240" w:lineRule="auto"/>
        <w:rPr>
          <w:rFonts w:cstheme="minorHAnsi"/>
        </w:rPr>
      </w:pPr>
      <w:r w:rsidRPr="0074096C">
        <w:rPr>
          <w:rFonts w:cstheme="minorHAnsi"/>
          <w:b/>
        </w:rPr>
        <w:t>Court order</w:t>
      </w:r>
      <w:r w:rsidRPr="0074096C" w:rsidR="00FA58F0">
        <w:rPr>
          <w:rFonts w:cstheme="minorHAnsi"/>
        </w:rPr>
        <w:t xml:space="preserve">. If your provider </w:t>
      </w:r>
      <w:r w:rsidRPr="0074096C">
        <w:rPr>
          <w:rFonts w:cstheme="minorHAnsi"/>
        </w:rPr>
        <w:t>receive</w:t>
      </w:r>
      <w:r w:rsidRPr="0074096C" w:rsidR="00FA58F0">
        <w:rPr>
          <w:rFonts w:cstheme="minorHAnsi"/>
        </w:rPr>
        <w:t>s</w:t>
      </w:r>
      <w:r w:rsidRPr="0074096C">
        <w:rPr>
          <w:rFonts w:cstheme="minorHAnsi"/>
        </w:rPr>
        <w:t xml:space="preserve"> a court order or subpoena, </w:t>
      </w:r>
      <w:r w:rsidRPr="0074096C" w:rsidR="00FA58F0">
        <w:rPr>
          <w:rFonts w:cstheme="minorHAnsi"/>
        </w:rPr>
        <w:t>she or he may</w:t>
      </w:r>
      <w:r w:rsidRPr="0074096C">
        <w:rPr>
          <w:rFonts w:cstheme="minorHAnsi"/>
        </w:rPr>
        <w:t xml:space="preserve"> release necessary information to the courts. </w:t>
      </w:r>
    </w:p>
    <w:p w:rsidRPr="0074096C" w:rsidR="00954F42" w:rsidP="00CB551B" w:rsidRDefault="00954F42" w14:paraId="50C38DAE" w14:textId="77777777">
      <w:pPr>
        <w:spacing w:after="0" w:line="240" w:lineRule="auto"/>
        <w:rPr>
          <w:rFonts w:cstheme="minorHAnsi"/>
        </w:rPr>
      </w:pPr>
    </w:p>
    <w:p w:rsidRPr="0074096C" w:rsidR="000479B5" w:rsidP="006B549D" w:rsidRDefault="005B6FC1" w14:paraId="791F3DB9" w14:textId="77777777">
      <w:pPr>
        <w:spacing w:after="0" w:line="240" w:lineRule="auto"/>
        <w:rPr>
          <w:rFonts w:cstheme="minorHAnsi"/>
          <w:b/>
        </w:rPr>
      </w:pPr>
      <w:r w:rsidRPr="0074096C">
        <w:rPr>
          <w:rFonts w:cstheme="minorHAnsi"/>
          <w:b/>
        </w:rPr>
        <w:t>Professional Records</w:t>
      </w:r>
    </w:p>
    <w:p w:rsidRPr="0074096C" w:rsidR="003A6C50" w:rsidP="00CB551B" w:rsidRDefault="003A6C50" w14:paraId="3E8FE987" w14:textId="77777777">
      <w:pPr>
        <w:spacing w:after="0" w:line="240" w:lineRule="auto"/>
        <w:rPr>
          <w:rFonts w:cstheme="minorHAnsi"/>
        </w:rPr>
      </w:pPr>
    </w:p>
    <w:p w:rsidRPr="0074096C" w:rsidR="005B6FC1" w:rsidP="00CB551B" w:rsidRDefault="003A6C50" w14:paraId="31FEBBAE" w14:textId="77777777">
      <w:pPr>
        <w:spacing w:after="0" w:line="240" w:lineRule="auto"/>
        <w:rPr>
          <w:rFonts w:cstheme="minorHAnsi"/>
        </w:rPr>
      </w:pPr>
      <w:r w:rsidRPr="0074096C">
        <w:rPr>
          <w:rFonts w:cstheme="minorHAnsi"/>
        </w:rPr>
        <w:t xml:space="preserve">Your provider will </w:t>
      </w:r>
      <w:r w:rsidRPr="0074096C" w:rsidR="000479B5">
        <w:rPr>
          <w:rFonts w:cstheme="minorHAnsi"/>
        </w:rPr>
        <w:t xml:space="preserve">keep </w:t>
      </w:r>
      <w:r w:rsidRPr="0074096C">
        <w:rPr>
          <w:rFonts w:cstheme="minorHAnsi"/>
        </w:rPr>
        <w:t xml:space="preserve">digital </w:t>
      </w:r>
      <w:r w:rsidRPr="0074096C" w:rsidR="000479B5">
        <w:rPr>
          <w:rFonts w:cstheme="minorHAnsi"/>
        </w:rPr>
        <w:t>records of counseling sessions, as well as communication tha</w:t>
      </w:r>
      <w:r w:rsidRPr="0074096C" w:rsidR="00BC1870">
        <w:rPr>
          <w:rFonts w:cstheme="minorHAnsi"/>
        </w:rPr>
        <w:t xml:space="preserve">t occurs outside of our session. </w:t>
      </w:r>
      <w:r w:rsidRPr="0074096C" w:rsidR="00F606AC">
        <w:rPr>
          <w:rFonts w:cstheme="minorHAnsi"/>
        </w:rPr>
        <w:t>Records</w:t>
      </w:r>
      <w:r w:rsidRPr="0074096C" w:rsidR="000479B5">
        <w:rPr>
          <w:rFonts w:cstheme="minorHAnsi"/>
        </w:rPr>
        <w:t xml:space="preserve"> hel</w:t>
      </w:r>
      <w:r w:rsidRPr="0074096C" w:rsidR="00C2570D">
        <w:rPr>
          <w:rFonts w:cstheme="minorHAnsi"/>
        </w:rPr>
        <w:t xml:space="preserve">p guide the counseling process and </w:t>
      </w:r>
      <w:r w:rsidRPr="0074096C" w:rsidR="000479B5">
        <w:rPr>
          <w:rFonts w:cstheme="minorHAnsi"/>
        </w:rPr>
        <w:t xml:space="preserve">allow </w:t>
      </w:r>
      <w:r w:rsidRPr="0074096C">
        <w:rPr>
          <w:rFonts w:cstheme="minorHAnsi"/>
        </w:rPr>
        <w:t xml:space="preserve">you and your provider to review your </w:t>
      </w:r>
      <w:r w:rsidRPr="0074096C" w:rsidR="000479B5">
        <w:rPr>
          <w:rFonts w:cstheme="minorHAnsi"/>
        </w:rPr>
        <w:t>progress</w:t>
      </w:r>
      <w:r w:rsidRPr="0074096C" w:rsidR="00C2570D">
        <w:rPr>
          <w:rFonts w:cstheme="minorHAnsi"/>
        </w:rPr>
        <w:t xml:space="preserve">. </w:t>
      </w:r>
      <w:r w:rsidRPr="0074096C">
        <w:rPr>
          <w:rFonts w:cstheme="minorHAnsi"/>
        </w:rPr>
        <w:t>Records are kept secured and</w:t>
      </w:r>
      <w:r w:rsidRPr="0074096C" w:rsidR="00C2570D">
        <w:rPr>
          <w:rFonts w:cstheme="minorHAnsi"/>
        </w:rPr>
        <w:t xml:space="preserve"> c</w:t>
      </w:r>
      <w:r w:rsidRPr="0074096C">
        <w:rPr>
          <w:rFonts w:cstheme="minorHAnsi"/>
        </w:rPr>
        <w:t xml:space="preserve">onfidential. </w:t>
      </w:r>
      <w:r w:rsidRPr="0074096C" w:rsidR="00A06E21">
        <w:rPr>
          <w:rFonts w:cstheme="minorHAnsi"/>
        </w:rPr>
        <w:t>You may request to review your records at any time</w:t>
      </w:r>
      <w:r w:rsidRPr="0074096C">
        <w:rPr>
          <w:rFonts w:cstheme="minorHAnsi"/>
        </w:rPr>
        <w:t xml:space="preserve">. </w:t>
      </w:r>
      <w:r w:rsidRPr="0074096C" w:rsidR="00C2570D">
        <w:rPr>
          <w:rFonts w:cstheme="minorHAnsi"/>
        </w:rPr>
        <w:t xml:space="preserve">If you </w:t>
      </w:r>
      <w:r w:rsidRPr="0074096C">
        <w:rPr>
          <w:rFonts w:cstheme="minorHAnsi"/>
        </w:rPr>
        <w:t xml:space="preserve">wish to obtain a </w:t>
      </w:r>
      <w:proofErr w:type="gramStart"/>
      <w:r w:rsidRPr="0074096C">
        <w:rPr>
          <w:rFonts w:cstheme="minorHAnsi"/>
        </w:rPr>
        <w:t>copy, or</w:t>
      </w:r>
      <w:proofErr w:type="gramEnd"/>
      <w:r w:rsidRPr="0074096C">
        <w:rPr>
          <w:rFonts w:cstheme="minorHAnsi"/>
        </w:rPr>
        <w:t xml:space="preserve"> have your treatment records sent to another person or organization, </w:t>
      </w:r>
      <w:r w:rsidRPr="0074096C" w:rsidR="00C2570D">
        <w:rPr>
          <w:rFonts w:cstheme="minorHAnsi"/>
        </w:rPr>
        <w:t>you are required to</w:t>
      </w:r>
      <w:r w:rsidRPr="0074096C" w:rsidR="000479B5">
        <w:rPr>
          <w:rFonts w:cstheme="minorHAnsi"/>
        </w:rPr>
        <w:t xml:space="preserve"> sign </w:t>
      </w:r>
      <w:r w:rsidRPr="0074096C" w:rsidR="00812C28">
        <w:rPr>
          <w:rFonts w:cstheme="minorHAnsi"/>
        </w:rPr>
        <w:t xml:space="preserve">the “Authorization for Use and Disclosure of Protected Health Information.”  This form </w:t>
      </w:r>
      <w:r w:rsidRPr="0074096C" w:rsidR="00F606AC">
        <w:rPr>
          <w:rFonts w:cstheme="minorHAnsi"/>
        </w:rPr>
        <w:t>specifies</w:t>
      </w:r>
      <w:r w:rsidRPr="0074096C" w:rsidR="000479B5">
        <w:rPr>
          <w:rFonts w:cstheme="minorHAnsi"/>
        </w:rPr>
        <w:t xml:space="preserve"> </w:t>
      </w:r>
      <w:r w:rsidRPr="0074096C" w:rsidR="00DA6558">
        <w:rPr>
          <w:rFonts w:cstheme="minorHAnsi"/>
        </w:rPr>
        <w:t xml:space="preserve">1) </w:t>
      </w:r>
      <w:r w:rsidRPr="0074096C" w:rsidR="00F606AC">
        <w:rPr>
          <w:rFonts w:cstheme="minorHAnsi"/>
        </w:rPr>
        <w:t>who are the recipients and senders</w:t>
      </w:r>
      <w:r w:rsidRPr="0074096C" w:rsidR="00C2570D">
        <w:rPr>
          <w:rFonts w:cstheme="minorHAnsi"/>
        </w:rPr>
        <w:t xml:space="preserve">, </w:t>
      </w:r>
      <w:r w:rsidRPr="0074096C" w:rsidR="00DA6558">
        <w:rPr>
          <w:rFonts w:cstheme="minorHAnsi"/>
        </w:rPr>
        <w:t xml:space="preserve">2) </w:t>
      </w:r>
      <w:r w:rsidRPr="0074096C" w:rsidR="00F606AC">
        <w:rPr>
          <w:rFonts w:cstheme="minorHAnsi"/>
        </w:rPr>
        <w:t>the time frame, 3) the information to be disclosed, and 4</w:t>
      </w:r>
      <w:r w:rsidRPr="0074096C" w:rsidR="00C2570D">
        <w:rPr>
          <w:rFonts w:cstheme="minorHAnsi"/>
        </w:rPr>
        <w:t>)</w:t>
      </w:r>
      <w:r w:rsidRPr="0074096C" w:rsidR="00F606AC">
        <w:rPr>
          <w:rFonts w:cstheme="minorHAnsi"/>
        </w:rPr>
        <w:t xml:space="preserve"> the purpose of the request</w:t>
      </w:r>
      <w:r w:rsidRPr="0074096C" w:rsidR="00C2570D">
        <w:rPr>
          <w:rFonts w:cstheme="minorHAnsi"/>
        </w:rPr>
        <w:t xml:space="preserve">. </w:t>
      </w:r>
    </w:p>
    <w:p w:rsidRPr="0074096C" w:rsidR="00954F42" w:rsidP="5E1E6993" w:rsidRDefault="00954F42" w14:paraId="1472E1AC" w14:textId="77777777" w14:noSpellErr="1">
      <w:pPr>
        <w:spacing w:after="0" w:line="240" w:lineRule="auto"/>
        <w:rPr>
          <w:rFonts w:cs="Calibri" w:cstheme="minorAscii"/>
        </w:rPr>
      </w:pPr>
    </w:p>
    <w:p w:rsidRPr="0074096C" w:rsidR="005B6FC1" w:rsidP="006B549D" w:rsidRDefault="005B6FC1" w14:paraId="164846B3" w14:textId="77777777">
      <w:pPr>
        <w:spacing w:after="0" w:line="240" w:lineRule="auto"/>
        <w:rPr>
          <w:rFonts w:cstheme="minorHAnsi"/>
          <w:b/>
        </w:rPr>
      </w:pPr>
      <w:r w:rsidRPr="0074096C">
        <w:rPr>
          <w:rFonts w:cstheme="minorHAnsi"/>
          <w:b/>
        </w:rPr>
        <w:t>Minors</w:t>
      </w:r>
      <w:r w:rsidRPr="0074096C" w:rsidR="00954F42">
        <w:rPr>
          <w:rFonts w:cstheme="minorHAnsi"/>
          <w:b/>
        </w:rPr>
        <w:t xml:space="preserve">/Children </w:t>
      </w:r>
      <w:r w:rsidRPr="0074096C" w:rsidR="00B045E0">
        <w:rPr>
          <w:rFonts w:cstheme="minorHAnsi"/>
          <w:b/>
        </w:rPr>
        <w:t>and Parents</w:t>
      </w:r>
    </w:p>
    <w:p w:rsidRPr="0074096C" w:rsidR="00954F42" w:rsidP="00CB551B" w:rsidRDefault="00954F42" w14:paraId="6DCCF1E1" w14:textId="77777777">
      <w:pPr>
        <w:spacing w:after="0" w:line="240" w:lineRule="auto"/>
        <w:rPr>
          <w:rFonts w:cstheme="minorHAnsi"/>
        </w:rPr>
      </w:pPr>
    </w:p>
    <w:p w:rsidRPr="0074096C" w:rsidR="00954F42" w:rsidP="00CB551B" w:rsidRDefault="00F606AC" w14:paraId="6A682F0F" w14:textId="77777777">
      <w:pPr>
        <w:spacing w:after="0" w:line="240" w:lineRule="auto"/>
        <w:rPr>
          <w:rFonts w:cstheme="minorHAnsi"/>
        </w:rPr>
      </w:pPr>
      <w:r w:rsidRPr="0074096C">
        <w:rPr>
          <w:rFonts w:cstheme="minorHAnsi"/>
        </w:rPr>
        <w:t>Clients</w:t>
      </w:r>
      <w:r w:rsidRPr="0074096C" w:rsidR="00B045E0">
        <w:rPr>
          <w:rFonts w:cstheme="minorHAnsi"/>
        </w:rPr>
        <w:t xml:space="preserve"> </w:t>
      </w:r>
      <w:r w:rsidRPr="0074096C" w:rsidR="00FA58F0">
        <w:rPr>
          <w:rFonts w:cstheme="minorHAnsi"/>
        </w:rPr>
        <w:t>17 years of</w:t>
      </w:r>
      <w:r w:rsidRPr="0074096C" w:rsidR="00B045E0">
        <w:rPr>
          <w:rFonts w:cstheme="minorHAnsi"/>
        </w:rPr>
        <w:t xml:space="preserve"> age </w:t>
      </w:r>
      <w:r w:rsidRPr="0074096C" w:rsidR="00FA58F0">
        <w:rPr>
          <w:rFonts w:cstheme="minorHAnsi"/>
        </w:rPr>
        <w:t xml:space="preserve">and under </w:t>
      </w:r>
      <w:r w:rsidRPr="0074096C" w:rsidR="00B045E0">
        <w:rPr>
          <w:rFonts w:cstheme="minorHAnsi"/>
        </w:rPr>
        <w:t>who are not emancipated</w:t>
      </w:r>
      <w:r w:rsidRPr="0074096C" w:rsidR="00CD29FA">
        <w:rPr>
          <w:rFonts w:cstheme="minorHAnsi"/>
        </w:rPr>
        <w:t xml:space="preserve">, and their parents, </w:t>
      </w:r>
      <w:r w:rsidRPr="0074096C" w:rsidR="00B045E0">
        <w:rPr>
          <w:rFonts w:cstheme="minorHAnsi"/>
        </w:rPr>
        <w:t>should be aware that the law may allow parents to examine their</w:t>
      </w:r>
      <w:r w:rsidRPr="0074096C" w:rsidR="00CD29FA">
        <w:rPr>
          <w:rFonts w:cstheme="minorHAnsi"/>
        </w:rPr>
        <w:t xml:space="preserve"> child’s</w:t>
      </w:r>
      <w:r w:rsidRPr="0074096C" w:rsidR="00B045E0">
        <w:rPr>
          <w:rFonts w:cstheme="minorHAnsi"/>
        </w:rPr>
        <w:t xml:space="preserve"> treatment records. However, privacy for children and adolescents is often very </w:t>
      </w:r>
      <w:r w:rsidRPr="0074096C" w:rsidR="00B045E0">
        <w:rPr>
          <w:rFonts w:cstheme="minorHAnsi"/>
        </w:rPr>
        <w:lastRenderedPageBreak/>
        <w:t xml:space="preserve">important for treatment to be successful. </w:t>
      </w:r>
      <w:r w:rsidRPr="0074096C" w:rsidR="00E361B9">
        <w:rPr>
          <w:rFonts w:cstheme="minorHAnsi"/>
        </w:rPr>
        <w:t xml:space="preserve">The </w:t>
      </w:r>
      <w:r w:rsidRPr="0074096C">
        <w:rPr>
          <w:rFonts w:cstheme="minorHAnsi"/>
        </w:rPr>
        <w:t>provider will not</w:t>
      </w:r>
      <w:r w:rsidRPr="0074096C" w:rsidR="00B045E0">
        <w:rPr>
          <w:rFonts w:cstheme="minorHAnsi"/>
        </w:rPr>
        <w:t xml:space="preserve"> </w:t>
      </w:r>
      <w:r w:rsidRPr="0074096C">
        <w:rPr>
          <w:rFonts w:cstheme="minorHAnsi"/>
        </w:rPr>
        <w:t xml:space="preserve">act as a spy to </w:t>
      </w:r>
      <w:r w:rsidRPr="0074096C" w:rsidR="00E361B9">
        <w:rPr>
          <w:rFonts w:cstheme="minorHAnsi"/>
        </w:rPr>
        <w:t>the client</w:t>
      </w:r>
      <w:r w:rsidRPr="0074096C" w:rsidR="00954F42">
        <w:rPr>
          <w:rFonts w:cstheme="minorHAnsi"/>
        </w:rPr>
        <w:t xml:space="preserve"> or</w:t>
      </w:r>
      <w:r w:rsidRPr="0074096C" w:rsidR="00D270BD">
        <w:rPr>
          <w:rFonts w:cstheme="minorHAnsi"/>
        </w:rPr>
        <w:t xml:space="preserve"> do something that would damage</w:t>
      </w:r>
      <w:r w:rsidRPr="0074096C" w:rsidR="00B045E0">
        <w:rPr>
          <w:rFonts w:cstheme="minorHAnsi"/>
        </w:rPr>
        <w:t xml:space="preserve"> </w:t>
      </w:r>
      <w:r w:rsidRPr="0074096C" w:rsidR="00E361B9">
        <w:rPr>
          <w:rFonts w:cstheme="minorHAnsi"/>
        </w:rPr>
        <w:t xml:space="preserve">provider-client </w:t>
      </w:r>
      <w:r w:rsidRPr="0074096C" w:rsidR="00B045E0">
        <w:rPr>
          <w:rFonts w:cstheme="minorHAnsi"/>
        </w:rPr>
        <w:t xml:space="preserve">trust. </w:t>
      </w:r>
      <w:r w:rsidRPr="0074096C" w:rsidR="00E361B9">
        <w:rPr>
          <w:rFonts w:cstheme="minorHAnsi"/>
        </w:rPr>
        <w:t xml:space="preserve">The </w:t>
      </w:r>
      <w:r w:rsidRPr="0074096C" w:rsidR="00FA58F0">
        <w:rPr>
          <w:rFonts w:cstheme="minorHAnsi"/>
        </w:rPr>
        <w:t xml:space="preserve">provider may arrange for a formal agreement </w:t>
      </w:r>
      <w:r w:rsidRPr="0074096C" w:rsidR="00186E95">
        <w:rPr>
          <w:rFonts w:cstheme="minorHAnsi"/>
        </w:rPr>
        <w:t xml:space="preserve">specifying </w:t>
      </w:r>
      <w:r w:rsidRPr="0074096C" w:rsidR="00FA58F0">
        <w:rPr>
          <w:rFonts w:cstheme="minorHAnsi"/>
        </w:rPr>
        <w:t>what information of the child’s treatment</w:t>
      </w:r>
      <w:r w:rsidRPr="0074096C" w:rsidR="00186E95">
        <w:rPr>
          <w:rFonts w:cstheme="minorHAnsi"/>
        </w:rPr>
        <w:t xml:space="preserve"> records</w:t>
      </w:r>
      <w:r w:rsidRPr="0074096C" w:rsidR="00FA58F0">
        <w:rPr>
          <w:rFonts w:cstheme="minorHAnsi"/>
        </w:rPr>
        <w:t xml:space="preserve"> may be </w:t>
      </w:r>
      <w:r w:rsidRPr="0074096C" w:rsidR="00186E95">
        <w:rPr>
          <w:rFonts w:cstheme="minorHAnsi"/>
        </w:rPr>
        <w:t xml:space="preserve">freely </w:t>
      </w:r>
      <w:r w:rsidRPr="0074096C" w:rsidR="00FA58F0">
        <w:rPr>
          <w:rFonts w:cstheme="minorHAnsi"/>
        </w:rPr>
        <w:t xml:space="preserve">shared with the parent.  </w:t>
      </w:r>
    </w:p>
    <w:p w:rsidRPr="0074096C" w:rsidR="00FB7E6C" w:rsidP="5E1E6993" w:rsidRDefault="00FB7E6C" w14:paraId="39E24910" w14:textId="77777777" w14:noSpellErr="1">
      <w:pPr>
        <w:spacing w:after="0" w:line="240" w:lineRule="auto"/>
        <w:rPr>
          <w:rFonts w:cs="Calibri" w:cstheme="minorAscii"/>
        </w:rPr>
      </w:pPr>
    </w:p>
    <w:p w:rsidR="3AB3BD75" w:rsidP="5E1E6993" w:rsidRDefault="3AB3BD75" w14:paraId="42482123" w14:textId="0498C8BF">
      <w:pPr>
        <w:pStyle w:val="Normal"/>
        <w:suppressLineNumbers w:val="0"/>
        <w:bidi w:val="0"/>
        <w:spacing w:before="0" w:beforeAutospacing="off" w:after="0" w:afterAutospacing="off" w:line="240" w:lineRule="auto"/>
        <w:ind w:left="0" w:right="0"/>
        <w:jc w:val="left"/>
        <w:rPr>
          <w:rFonts w:cs="Calibri" w:cstheme="minorAscii"/>
          <w:b w:val="1"/>
          <w:bCs w:val="1"/>
        </w:rPr>
      </w:pPr>
      <w:r w:rsidRPr="5E1E6993" w:rsidR="3AB3BD75">
        <w:rPr>
          <w:rFonts w:cs="Calibri" w:cstheme="minorAscii"/>
          <w:b w:val="1"/>
          <w:bCs w:val="1"/>
        </w:rPr>
        <w:t>Coordination of care with others</w:t>
      </w:r>
    </w:p>
    <w:p w:rsidR="5E1E6993" w:rsidP="5E1E6993" w:rsidRDefault="5E1E6993" w14:paraId="12A7F50B" w14:textId="2A00BD90">
      <w:pPr>
        <w:pStyle w:val="Normal"/>
        <w:suppressLineNumbers w:val="0"/>
        <w:bidi w:val="0"/>
        <w:spacing w:before="0" w:beforeAutospacing="off" w:after="0" w:afterAutospacing="off" w:line="240" w:lineRule="auto"/>
        <w:ind w:left="0" w:right="0"/>
        <w:jc w:val="left"/>
        <w:rPr>
          <w:rFonts w:cs="Calibri" w:cstheme="minorAscii"/>
          <w:b w:val="1"/>
          <w:bCs w:val="1"/>
        </w:rPr>
      </w:pPr>
    </w:p>
    <w:p w:rsidR="3AB3BD75" w:rsidP="5E1E6993" w:rsidRDefault="3AB3BD75" w14:paraId="4CB457AC" w14:textId="73F7F0C4">
      <w:pPr>
        <w:pStyle w:val="Normal"/>
        <w:suppressLineNumbers w:val="0"/>
        <w:bidi w:val="0"/>
        <w:spacing w:before="0" w:beforeAutospacing="off" w:after="0" w:afterAutospacing="off" w:line="240" w:lineRule="auto"/>
        <w:ind w:left="0" w:right="0"/>
        <w:jc w:val="left"/>
        <w:rPr>
          <w:rFonts w:cs="Calibri" w:cstheme="minorAscii"/>
          <w:b w:val="0"/>
          <w:bCs w:val="0"/>
        </w:rPr>
      </w:pPr>
      <w:r w:rsidRPr="5E1E6993" w:rsidR="3AB3BD75">
        <w:rPr>
          <w:rFonts w:cs="Calibri" w:cstheme="minorAscii"/>
          <w:b w:val="0"/>
          <w:bCs w:val="0"/>
        </w:rPr>
        <w:t xml:space="preserve">Coordination of care with other persons </w:t>
      </w:r>
      <w:r w:rsidRPr="5E1E6993" w:rsidR="606E865C">
        <w:rPr>
          <w:rFonts w:cs="Calibri" w:cstheme="minorAscii"/>
          <w:b w:val="0"/>
          <w:bCs w:val="0"/>
        </w:rPr>
        <w:t xml:space="preserve">involved with patient’s care, </w:t>
      </w:r>
      <w:r w:rsidRPr="5E1E6993" w:rsidR="3AB3BD75">
        <w:rPr>
          <w:rFonts w:cs="Calibri" w:cstheme="minorAscii"/>
          <w:b w:val="0"/>
          <w:bCs w:val="0"/>
        </w:rPr>
        <w:t>not outlined above</w:t>
      </w:r>
      <w:r w:rsidRPr="5E1E6993" w:rsidR="76DB00CB">
        <w:rPr>
          <w:rFonts w:cs="Calibri" w:cstheme="minorAscii"/>
          <w:b w:val="0"/>
          <w:bCs w:val="0"/>
        </w:rPr>
        <w:t>,</w:t>
      </w:r>
      <w:r w:rsidRPr="5E1E6993" w:rsidR="3AB3BD75">
        <w:rPr>
          <w:rFonts w:cs="Calibri" w:cstheme="minorAscii"/>
          <w:b w:val="0"/>
          <w:bCs w:val="0"/>
        </w:rPr>
        <w:t xml:space="preserve"> requires a completed Release o</w:t>
      </w:r>
      <w:r w:rsidRPr="5E1E6993" w:rsidR="5B96D275">
        <w:rPr>
          <w:rFonts w:cs="Calibri" w:cstheme="minorAscii"/>
          <w:b w:val="0"/>
          <w:bCs w:val="0"/>
        </w:rPr>
        <w:t>f Information form</w:t>
      </w:r>
      <w:r w:rsidRPr="5E1E6993" w:rsidR="7AA8AA0C">
        <w:rPr>
          <w:rFonts w:cs="Calibri" w:cstheme="minorAscii"/>
          <w:b w:val="0"/>
          <w:bCs w:val="0"/>
        </w:rPr>
        <w:t>.</w:t>
      </w:r>
    </w:p>
    <w:p w:rsidR="5E1E6993" w:rsidP="5E1E6993" w:rsidRDefault="5E1E6993" w14:paraId="33F50637" w14:textId="350AE05A">
      <w:pPr>
        <w:spacing w:after="0" w:line="240" w:lineRule="auto"/>
        <w:rPr>
          <w:rFonts w:cs="Calibri" w:cstheme="minorAscii"/>
        </w:rPr>
      </w:pPr>
    </w:p>
    <w:p w:rsidRPr="0074096C" w:rsidR="002F5D9D" w:rsidP="002319FD" w:rsidRDefault="002F5D9D" w14:paraId="29F0CAFE" w14:textId="1C7F4C87">
      <w:pPr>
        <w:rPr>
          <w:rFonts w:cstheme="minorHAnsi"/>
          <w:b/>
        </w:rPr>
      </w:pPr>
      <w:r w:rsidRPr="5E1E6993" w:rsidR="2F2AB0E0">
        <w:rPr>
          <w:rFonts w:cs="Calibri" w:cstheme="minorAscii"/>
          <w:b w:val="1"/>
          <w:bCs w:val="1"/>
        </w:rPr>
        <w:t xml:space="preserve">Informed Consent for Counseling </w:t>
      </w:r>
    </w:p>
    <w:p w:rsidRPr="0074096C" w:rsidR="002F5D9D" w:rsidP="5E1E6993" w:rsidRDefault="002F5D9D" w14:paraId="714F4ACE" w14:textId="5D24EB3C">
      <w:pPr>
        <w:spacing w:after="0" w:line="240" w:lineRule="auto"/>
        <w:rPr>
          <w:rFonts w:cs="Calibri" w:cstheme="minorAscii"/>
        </w:rPr>
      </w:pPr>
      <w:r w:rsidRPr="5E1E6993" w:rsidR="2F2AB0E0">
        <w:rPr>
          <w:rFonts w:cs="Calibri" w:cstheme="minorAscii"/>
        </w:rPr>
        <w:t xml:space="preserve">By signing, you acknowledge that you have read and understood </w:t>
      </w:r>
      <w:r w:rsidRPr="5E1E6993" w:rsidR="35937839">
        <w:rPr>
          <w:rFonts w:cs="Calibri" w:cstheme="minorAscii"/>
        </w:rPr>
        <w:t xml:space="preserve">the contents of this document, and you give your </w:t>
      </w:r>
      <w:r w:rsidRPr="5E1E6993" w:rsidR="2F2AB0E0">
        <w:rPr>
          <w:rFonts w:cs="Calibri" w:cstheme="minorAscii"/>
        </w:rPr>
        <w:t xml:space="preserve">consent to </w:t>
      </w:r>
      <w:r w:rsidRPr="5E1E6993" w:rsidR="2F2AB0E0">
        <w:rPr>
          <w:rFonts w:cs="Calibri" w:cstheme="minorAscii"/>
        </w:rPr>
        <w:t>participate</w:t>
      </w:r>
      <w:r w:rsidRPr="5E1E6993" w:rsidR="2F2AB0E0">
        <w:rPr>
          <w:rFonts w:cs="Calibri" w:cstheme="minorAscii"/>
        </w:rPr>
        <w:t xml:space="preserve"> in </w:t>
      </w:r>
      <w:r w:rsidRPr="5E1E6993" w:rsidR="305C3A7B">
        <w:rPr>
          <w:rFonts w:cs="Calibri" w:cstheme="minorAscii"/>
        </w:rPr>
        <w:t>psychiatric and</w:t>
      </w:r>
      <w:r w:rsidRPr="5E1E6993" w:rsidR="56D440F4">
        <w:rPr>
          <w:rFonts w:cs="Calibri" w:cstheme="minorAscii"/>
        </w:rPr>
        <w:t>/or</w:t>
      </w:r>
      <w:r w:rsidRPr="5E1E6993" w:rsidR="305C3A7B">
        <w:rPr>
          <w:rFonts w:cs="Calibri" w:cstheme="minorAscii"/>
        </w:rPr>
        <w:t xml:space="preserve"> </w:t>
      </w:r>
      <w:r w:rsidRPr="5E1E6993" w:rsidR="2F2AB0E0">
        <w:rPr>
          <w:rFonts w:cs="Calibri" w:cstheme="minorAscii"/>
        </w:rPr>
        <w:t>counseling</w:t>
      </w:r>
      <w:r w:rsidRPr="5E1E6993" w:rsidR="305C3A7B">
        <w:rPr>
          <w:rFonts w:cs="Calibri" w:cstheme="minorAscii"/>
        </w:rPr>
        <w:t xml:space="preserve"> services</w:t>
      </w:r>
      <w:r w:rsidRPr="5E1E6993" w:rsidR="2F2AB0E0">
        <w:rPr>
          <w:rFonts w:cs="Calibri" w:cstheme="minorAscii"/>
        </w:rPr>
        <w:t>.</w:t>
      </w:r>
      <w:r w:rsidRPr="5E1E6993" w:rsidR="380E39D4">
        <w:rPr>
          <w:rFonts w:cs="Calibri" w:cstheme="minorAscii"/>
        </w:rPr>
        <w:t xml:space="preserve">  Patient </w:t>
      </w:r>
      <w:r w:rsidRPr="5E1E6993" w:rsidR="380E39D4">
        <w:rPr>
          <w:rFonts w:cs="Calibri" w:cstheme="minorAscii"/>
        </w:rPr>
        <w:t>retains</w:t>
      </w:r>
      <w:r w:rsidRPr="5E1E6993" w:rsidR="380E39D4">
        <w:rPr>
          <w:rFonts w:cs="Calibri" w:cstheme="minorAscii"/>
        </w:rPr>
        <w:t xml:space="preserve"> the right to edit or rescind consent of care, in writing.</w:t>
      </w:r>
    </w:p>
    <w:p w:rsidRPr="0074096C" w:rsidR="00B35128" w:rsidP="00CB551B" w:rsidRDefault="00B35128" w14:paraId="09F5A997" w14:textId="77777777">
      <w:pPr>
        <w:spacing w:after="0" w:line="240" w:lineRule="auto"/>
        <w:rPr>
          <w:rFonts w:cstheme="minorHAnsi"/>
        </w:rPr>
      </w:pPr>
    </w:p>
    <w:p w:rsidRPr="0074096C" w:rsidR="002F5D9D" w:rsidP="00CB551B" w:rsidRDefault="002F5D9D" w14:paraId="3077B6EF" w14:textId="77777777">
      <w:pPr>
        <w:spacing w:after="0" w:line="240" w:lineRule="auto"/>
        <w:rPr>
          <w:rFonts w:cstheme="minorHAnsi"/>
        </w:rPr>
      </w:pPr>
    </w:p>
    <w:p w:rsidRPr="0074096C" w:rsidR="00954F42" w:rsidP="00CB551B" w:rsidRDefault="00954F42" w14:paraId="7BB1C7B0" w14:textId="77777777">
      <w:pPr>
        <w:spacing w:after="0" w:line="240" w:lineRule="auto"/>
        <w:rPr>
          <w:rFonts w:cstheme="minorHAnsi"/>
        </w:rPr>
      </w:pPr>
    </w:p>
    <w:p w:rsidRPr="0074096C" w:rsidR="002F5D9D" w:rsidP="00CB551B" w:rsidRDefault="002F5D9D" w14:paraId="6E46951C" w14:textId="77777777">
      <w:pPr>
        <w:spacing w:after="0" w:line="240" w:lineRule="auto"/>
        <w:rPr>
          <w:rFonts w:cstheme="minorHAnsi"/>
        </w:rPr>
      </w:pPr>
      <w:r w:rsidRPr="0074096C">
        <w:rPr>
          <w:rFonts w:cstheme="minorHAnsi"/>
        </w:rPr>
        <w:t>______________________________</w:t>
      </w:r>
      <w:r w:rsidRPr="0074096C" w:rsidR="006C5740">
        <w:rPr>
          <w:rFonts w:cstheme="minorHAnsi"/>
        </w:rPr>
        <w:t>________</w:t>
      </w:r>
      <w:r w:rsidRPr="0074096C">
        <w:rPr>
          <w:rFonts w:cstheme="minorHAnsi"/>
        </w:rPr>
        <w:tab/>
      </w:r>
      <w:r w:rsidRPr="0074096C">
        <w:rPr>
          <w:rFonts w:cstheme="minorHAnsi"/>
        </w:rPr>
        <w:tab/>
      </w:r>
      <w:r w:rsidRPr="0074096C">
        <w:rPr>
          <w:rFonts w:cstheme="minorHAnsi"/>
        </w:rPr>
        <w:tab/>
      </w:r>
      <w:r w:rsidRPr="0074096C">
        <w:rPr>
          <w:rFonts w:cstheme="minorHAnsi"/>
        </w:rPr>
        <w:tab/>
      </w:r>
      <w:r w:rsidRPr="0074096C" w:rsidR="006C5740">
        <w:rPr>
          <w:rFonts w:cstheme="minorHAnsi"/>
        </w:rPr>
        <w:tab/>
      </w:r>
      <w:r w:rsidRPr="0074096C">
        <w:rPr>
          <w:rFonts w:cstheme="minorHAnsi"/>
        </w:rPr>
        <w:t>______________________________</w:t>
      </w:r>
    </w:p>
    <w:p w:rsidRPr="0074096C" w:rsidR="002F5D9D" w:rsidP="00CB551B" w:rsidRDefault="00DE43D9" w14:paraId="24D33BD9" w14:textId="77777777">
      <w:pPr>
        <w:spacing w:after="0" w:line="240" w:lineRule="auto"/>
        <w:rPr>
          <w:rFonts w:cstheme="minorHAnsi"/>
        </w:rPr>
      </w:pPr>
      <w:r w:rsidRPr="0074096C">
        <w:rPr>
          <w:rFonts w:cstheme="minorHAnsi"/>
        </w:rPr>
        <w:t>Printed Name</w:t>
      </w:r>
      <w:r w:rsidRPr="0074096C" w:rsidR="00B41D71">
        <w:rPr>
          <w:rFonts w:cstheme="minorHAnsi"/>
        </w:rPr>
        <w:t xml:space="preserve"> of Client</w:t>
      </w:r>
      <w:r w:rsidRPr="0074096C" w:rsidR="006B549D">
        <w:rPr>
          <w:rFonts w:cstheme="minorHAnsi"/>
        </w:rPr>
        <w:t xml:space="preserve"> (</w:t>
      </w:r>
      <w:r w:rsidRPr="0074096C" w:rsidR="00B41D71">
        <w:rPr>
          <w:rFonts w:cstheme="minorHAnsi"/>
        </w:rPr>
        <w:t>or Guardian</w:t>
      </w:r>
      <w:r w:rsidRPr="0074096C" w:rsidR="006B549D">
        <w:rPr>
          <w:rFonts w:cstheme="minorHAnsi"/>
        </w:rPr>
        <w:t>)</w:t>
      </w:r>
      <w:r w:rsidRPr="0074096C">
        <w:rPr>
          <w:rFonts w:cstheme="minorHAnsi"/>
        </w:rPr>
        <w:tab/>
      </w:r>
      <w:r w:rsidRPr="0074096C">
        <w:rPr>
          <w:rFonts w:cstheme="minorHAnsi"/>
        </w:rPr>
        <w:tab/>
      </w:r>
      <w:r w:rsidRPr="0074096C">
        <w:rPr>
          <w:rFonts w:cstheme="minorHAnsi"/>
        </w:rPr>
        <w:tab/>
      </w:r>
      <w:r w:rsidRPr="0074096C">
        <w:rPr>
          <w:rFonts w:cstheme="minorHAnsi"/>
        </w:rPr>
        <w:tab/>
      </w:r>
      <w:r w:rsidRPr="0074096C" w:rsidR="0033078A">
        <w:rPr>
          <w:rFonts w:cstheme="minorHAnsi"/>
        </w:rPr>
        <w:tab/>
      </w:r>
      <w:r w:rsidRPr="0074096C" w:rsidR="0033078A">
        <w:rPr>
          <w:rFonts w:cstheme="minorHAnsi"/>
        </w:rPr>
        <w:tab/>
      </w:r>
      <w:r w:rsidRPr="0074096C" w:rsidR="002F5D9D">
        <w:rPr>
          <w:rFonts w:cstheme="minorHAnsi"/>
        </w:rPr>
        <w:t>Date</w:t>
      </w:r>
    </w:p>
    <w:p w:rsidRPr="0074096C" w:rsidR="00DE43D9" w:rsidP="00CB551B" w:rsidRDefault="00DE43D9" w14:paraId="56ABC43B" w14:textId="77777777">
      <w:pPr>
        <w:spacing w:after="0" w:line="240" w:lineRule="auto"/>
        <w:rPr>
          <w:rFonts w:cstheme="minorHAnsi"/>
        </w:rPr>
      </w:pPr>
    </w:p>
    <w:p w:rsidRPr="0074096C" w:rsidR="00954F42" w:rsidP="00CB551B" w:rsidRDefault="00954F42" w14:paraId="1693E174" w14:textId="77777777">
      <w:pPr>
        <w:spacing w:after="0" w:line="240" w:lineRule="auto"/>
        <w:rPr>
          <w:rFonts w:cstheme="minorHAnsi"/>
        </w:rPr>
      </w:pPr>
    </w:p>
    <w:p w:rsidRPr="0074096C" w:rsidR="00DE43D9" w:rsidP="00CB551B" w:rsidRDefault="00DE43D9" w14:paraId="423CE6B3" w14:textId="77777777">
      <w:pPr>
        <w:spacing w:after="0" w:line="240" w:lineRule="auto"/>
        <w:rPr>
          <w:rFonts w:cstheme="minorHAnsi"/>
        </w:rPr>
      </w:pPr>
      <w:r w:rsidRPr="0074096C">
        <w:rPr>
          <w:rFonts w:cstheme="minorHAnsi"/>
        </w:rPr>
        <w:t>______________________________</w:t>
      </w:r>
      <w:r w:rsidRPr="0074096C" w:rsidR="006C5740">
        <w:rPr>
          <w:rFonts w:cstheme="minorHAnsi"/>
        </w:rPr>
        <w:t>________</w:t>
      </w:r>
      <w:r w:rsidRPr="0074096C">
        <w:rPr>
          <w:rFonts w:cstheme="minorHAnsi"/>
        </w:rPr>
        <w:tab/>
      </w:r>
      <w:r w:rsidRPr="0074096C">
        <w:rPr>
          <w:rFonts w:cstheme="minorHAnsi"/>
        </w:rPr>
        <w:tab/>
      </w:r>
      <w:r w:rsidRPr="0074096C">
        <w:rPr>
          <w:rFonts w:cstheme="minorHAnsi"/>
        </w:rPr>
        <w:tab/>
      </w:r>
      <w:r w:rsidRPr="0074096C">
        <w:rPr>
          <w:rFonts w:cstheme="minorHAnsi"/>
        </w:rPr>
        <w:tab/>
      </w:r>
      <w:r w:rsidRPr="0074096C" w:rsidR="006C5740">
        <w:rPr>
          <w:rFonts w:cstheme="minorHAnsi"/>
        </w:rPr>
        <w:tab/>
      </w:r>
    </w:p>
    <w:p w:rsidRPr="0074096C" w:rsidR="00B35128" w:rsidP="00CB551B" w:rsidRDefault="00B41D71" w14:paraId="356B2669" w14:textId="77777777">
      <w:pPr>
        <w:spacing w:after="0" w:line="240" w:lineRule="auto"/>
        <w:rPr>
          <w:rFonts w:cstheme="minorHAnsi"/>
        </w:rPr>
      </w:pPr>
      <w:r w:rsidRPr="0074096C">
        <w:rPr>
          <w:rFonts w:cstheme="minorHAnsi"/>
        </w:rPr>
        <w:t>Signature of Client</w:t>
      </w:r>
      <w:r w:rsidRPr="0074096C" w:rsidR="006B549D">
        <w:rPr>
          <w:rFonts w:cstheme="minorHAnsi"/>
        </w:rPr>
        <w:t xml:space="preserve"> (</w:t>
      </w:r>
      <w:r w:rsidRPr="0074096C">
        <w:rPr>
          <w:rFonts w:cstheme="minorHAnsi"/>
        </w:rPr>
        <w:t>or Guardian</w:t>
      </w:r>
      <w:r w:rsidRPr="0074096C" w:rsidR="006B549D">
        <w:rPr>
          <w:rFonts w:cstheme="minorHAnsi"/>
        </w:rPr>
        <w:t>)</w:t>
      </w:r>
      <w:r w:rsidRPr="0074096C" w:rsidR="00DE43D9">
        <w:rPr>
          <w:rFonts w:cstheme="minorHAnsi"/>
        </w:rPr>
        <w:tab/>
      </w:r>
      <w:r w:rsidRPr="0074096C" w:rsidR="00DE43D9">
        <w:rPr>
          <w:rFonts w:cstheme="minorHAnsi"/>
        </w:rPr>
        <w:tab/>
      </w:r>
      <w:r w:rsidRPr="0074096C" w:rsidR="00DE43D9">
        <w:rPr>
          <w:rFonts w:cstheme="minorHAnsi"/>
        </w:rPr>
        <w:tab/>
      </w:r>
      <w:r w:rsidRPr="0074096C" w:rsidR="00DE43D9">
        <w:rPr>
          <w:rFonts w:cstheme="minorHAnsi"/>
        </w:rPr>
        <w:tab/>
      </w:r>
      <w:r w:rsidRPr="0074096C" w:rsidR="006C5740">
        <w:rPr>
          <w:rFonts w:cstheme="minorHAnsi"/>
        </w:rPr>
        <w:tab/>
      </w:r>
      <w:r w:rsidRPr="0074096C" w:rsidR="006B549D">
        <w:rPr>
          <w:rFonts w:cstheme="minorHAnsi"/>
        </w:rPr>
        <w:tab/>
      </w:r>
    </w:p>
    <w:p w:rsidRPr="0074096C" w:rsidR="007D7DA9" w:rsidRDefault="007D7DA9" w14:paraId="6AAD6BA0" w14:textId="77777777">
      <w:pPr>
        <w:rPr>
          <w:rFonts w:cstheme="minorHAnsi"/>
        </w:rPr>
      </w:pPr>
      <w:r w:rsidRPr="0074096C">
        <w:rPr>
          <w:rFonts w:cstheme="minorHAnsi"/>
        </w:rPr>
        <w:br w:type="page"/>
      </w:r>
    </w:p>
    <w:p w:rsidRPr="0074096C" w:rsidR="002E3B2B" w:rsidP="002E3B2B" w:rsidRDefault="00B35128" w14:paraId="1A06BF08" w14:textId="77777777">
      <w:pPr>
        <w:jc w:val="center"/>
        <w:rPr>
          <w:rFonts w:cstheme="minorHAnsi"/>
        </w:rPr>
      </w:pPr>
      <w:r w:rsidRPr="0074096C">
        <w:rPr>
          <w:rFonts w:cstheme="minorHAnsi"/>
        </w:rPr>
        <w:lastRenderedPageBreak/>
        <w:t>References</w:t>
      </w:r>
    </w:p>
    <w:p w:rsidRPr="0074096C" w:rsidR="003A5364" w:rsidP="002E3B2B" w:rsidRDefault="003A5364" w14:paraId="0FDB4A96" w14:textId="77777777">
      <w:pPr>
        <w:spacing w:after="0" w:line="240" w:lineRule="auto"/>
        <w:ind w:left="720" w:hanging="720"/>
        <w:rPr>
          <w:rFonts w:cstheme="minorHAnsi"/>
          <w:lang w:val="en"/>
        </w:rPr>
      </w:pPr>
      <w:r w:rsidRPr="0074096C">
        <w:rPr>
          <w:rFonts w:cstheme="minorHAnsi"/>
          <w:lang w:val="en"/>
        </w:rPr>
        <w:t xml:space="preserve">American Psychiatric Association. (2018). </w:t>
      </w:r>
      <w:r w:rsidRPr="0074096C">
        <w:rPr>
          <w:rFonts w:cstheme="minorHAnsi"/>
          <w:i/>
          <w:lang w:val="en"/>
        </w:rPr>
        <w:t>What is Psychiatry?</w:t>
      </w:r>
      <w:r w:rsidRPr="0074096C">
        <w:rPr>
          <w:rFonts w:cstheme="minorHAnsi"/>
          <w:lang w:val="en"/>
        </w:rPr>
        <w:t xml:space="preserve"> Retrieved from https://www.psychiatry.org/patients-families/what-is-psychiatry.</w:t>
      </w:r>
    </w:p>
    <w:p w:rsidRPr="0074096C" w:rsidR="003A5364" w:rsidP="00B35128" w:rsidRDefault="003A5364" w14:paraId="6AC90434" w14:textId="77777777">
      <w:pPr>
        <w:spacing w:after="0" w:line="240" w:lineRule="auto"/>
        <w:ind w:left="720" w:hanging="720"/>
        <w:rPr>
          <w:rFonts w:cstheme="minorHAnsi"/>
          <w:lang w:val="en"/>
        </w:rPr>
      </w:pPr>
    </w:p>
    <w:p w:rsidRPr="0074096C" w:rsidR="00B35128" w:rsidP="3A989019" w:rsidRDefault="00B35128" w14:paraId="3CB32312" w14:textId="77777777">
      <w:pPr>
        <w:spacing w:after="0" w:line="240" w:lineRule="auto"/>
        <w:ind w:left="720" w:hanging="720"/>
        <w:rPr>
          <w:rFonts w:cs="Calibri" w:cstheme="minorAscii"/>
          <w:lang w:val="en-US"/>
        </w:rPr>
      </w:pPr>
      <w:r w:rsidRPr="3A989019" w:rsidR="00B35128">
        <w:rPr>
          <w:rFonts w:cs="Calibri" w:cstheme="minorAscii"/>
          <w:lang w:val="en-US"/>
        </w:rPr>
        <w:t xml:space="preserve">Kaplan, D. M., </w:t>
      </w:r>
      <w:r w:rsidRPr="3A989019" w:rsidR="00B35128">
        <w:rPr>
          <w:rFonts w:cs="Calibri" w:cstheme="minorAscii"/>
          <w:lang w:val="en-US"/>
        </w:rPr>
        <w:t>Tarvydas</w:t>
      </w:r>
      <w:r w:rsidRPr="3A989019" w:rsidR="00B35128">
        <w:rPr>
          <w:rFonts w:cs="Calibri" w:cstheme="minorAscii"/>
          <w:lang w:val="en-US"/>
        </w:rPr>
        <w:t xml:space="preserve">, V. M., &amp; Gladding, S. T. (2014). 20/20: A vision for the future of counseling: The new consensus definition of counseling. </w:t>
      </w:r>
      <w:r w:rsidRPr="3A989019" w:rsidR="00B35128">
        <w:rPr>
          <w:rFonts w:cs="Calibri" w:cstheme="minorAscii"/>
          <w:i w:val="1"/>
          <w:iCs w:val="1"/>
          <w:lang w:val="en-US"/>
        </w:rPr>
        <w:t>Journal Of Counseling &amp; Development</w:t>
      </w:r>
      <w:r w:rsidRPr="3A989019" w:rsidR="00B35128">
        <w:rPr>
          <w:rFonts w:cs="Calibri" w:cstheme="minorAscii"/>
          <w:lang w:val="en-US"/>
        </w:rPr>
        <w:t xml:space="preserve">, </w:t>
      </w:r>
      <w:r w:rsidRPr="3A989019" w:rsidR="00B35128">
        <w:rPr>
          <w:rFonts w:cs="Calibri" w:cstheme="minorAscii"/>
          <w:i w:val="1"/>
          <w:iCs w:val="1"/>
          <w:lang w:val="en-US"/>
        </w:rPr>
        <w:t>92</w:t>
      </w:r>
      <w:r w:rsidRPr="3A989019" w:rsidR="00B35128">
        <w:rPr>
          <w:rFonts w:cs="Calibri" w:cstheme="minorAscii"/>
          <w:lang w:val="en-US"/>
        </w:rPr>
        <w:t>(3), 366-372. doi:10.1002/j.1556-6676.2014.</w:t>
      </w:r>
      <w:r w:rsidRPr="3A989019" w:rsidR="00B35128">
        <w:rPr>
          <w:rFonts w:cs="Calibri" w:cstheme="minorAscii"/>
          <w:lang w:val="en-US"/>
        </w:rPr>
        <w:t>00164.x.</w:t>
      </w:r>
    </w:p>
    <w:p w:rsidRPr="0074096C" w:rsidR="00B35128" w:rsidP="00B35128" w:rsidRDefault="00B35128" w14:paraId="3F553DD5" w14:textId="77777777">
      <w:pPr>
        <w:spacing w:after="0" w:line="240" w:lineRule="auto"/>
        <w:rPr>
          <w:rFonts w:cstheme="minorHAnsi"/>
          <w:lang w:val="en"/>
        </w:rPr>
      </w:pPr>
    </w:p>
    <w:p w:rsidRPr="0074096C" w:rsidR="00B35128" w:rsidP="00B35128" w:rsidRDefault="00B35128" w14:paraId="4431FB7B" w14:textId="77777777">
      <w:pPr>
        <w:spacing w:after="0" w:line="240" w:lineRule="auto"/>
        <w:ind w:left="720" w:hanging="720"/>
        <w:rPr>
          <w:rFonts w:cstheme="minorHAnsi"/>
          <w:lang w:val="en"/>
        </w:rPr>
      </w:pPr>
      <w:r w:rsidRPr="0074096C">
        <w:rPr>
          <w:rFonts w:cstheme="minorHAnsi"/>
          <w:color w:val="000000"/>
          <w:lang w:val="en"/>
        </w:rPr>
        <w:t xml:space="preserve">Norcross, J.C. (1990). An eclectic definition of psychotherapy. In J.K. Zeig &amp; W.M. Munion (Eds.), </w:t>
      </w:r>
      <w:r w:rsidRPr="0074096C">
        <w:rPr>
          <w:rStyle w:val="Emphasis"/>
          <w:rFonts w:cstheme="minorHAnsi"/>
          <w:color w:val="000000"/>
          <w:lang w:val="en"/>
        </w:rPr>
        <w:t>What is psychotherapy? Contemporary perspectives</w:t>
      </w:r>
      <w:r w:rsidRPr="0074096C">
        <w:rPr>
          <w:rFonts w:cstheme="minorHAnsi"/>
          <w:color w:val="000000"/>
          <w:lang w:val="en"/>
        </w:rPr>
        <w:t xml:space="preserve"> (218-220). San Francisco, CA: Jossey-Bass.</w:t>
      </w:r>
    </w:p>
    <w:p w:rsidRPr="00F606AC" w:rsidR="00DE43D9" w:rsidP="00CB551B" w:rsidRDefault="00DE43D9" w14:paraId="4C897520" w14:textId="77777777">
      <w:pPr>
        <w:spacing w:after="0" w:line="240" w:lineRule="auto"/>
        <w:rPr>
          <w:rFonts w:ascii="Times New Roman" w:hAnsi="Times New Roman" w:cs="Times New Roman"/>
        </w:rPr>
      </w:pPr>
    </w:p>
    <w:sectPr w:rsidRPr="00F606AC" w:rsidR="00DE43D9" w:rsidSect="00A0505F">
      <w:headerReference w:type="even" r:id="rId8"/>
      <w:headerReference w:type="default" r:id="rId9"/>
      <w:footerReference w:type="even" r:id="rId10"/>
      <w:footerReference w:type="default" r:id="rId11"/>
      <w:headerReference w:type="first" r:id="rId12"/>
      <w:footerReference w:type="first" r:id="rId13"/>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4FCD" w:rsidP="004B05E2" w:rsidRDefault="007D4FCD" w14:paraId="1B06EDD5" w14:textId="77777777">
      <w:pPr>
        <w:spacing w:after="0" w:line="240" w:lineRule="auto"/>
      </w:pPr>
      <w:r>
        <w:separator/>
      </w:r>
    </w:p>
  </w:endnote>
  <w:endnote w:type="continuationSeparator" w:id="0">
    <w:p w:rsidR="007D4FCD" w:rsidP="004B05E2" w:rsidRDefault="007D4FCD" w14:paraId="418DE64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243C" w:rsidRDefault="00A1243C" w14:paraId="00F5322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977632"/>
      <w:docPartObj>
        <w:docPartGallery w:val="Page Numbers (Bottom of Page)"/>
        <w:docPartUnique/>
      </w:docPartObj>
    </w:sdtPr>
    <w:sdtEndPr>
      <w:rPr>
        <w:noProof/>
      </w:rPr>
    </w:sdtEndPr>
    <w:sdtContent>
      <w:p w:rsidR="004835C6" w:rsidRDefault="004835C6" w14:paraId="594EE9B2" w14:textId="77777777">
        <w:pPr>
          <w:pStyle w:val="Footer"/>
          <w:jc w:val="center"/>
        </w:pPr>
        <w:r w:rsidRPr="003179D8">
          <w:rPr>
            <w:rFonts w:ascii="Times New Roman" w:hAnsi="Times New Roman" w:cs="Times New Roman"/>
          </w:rPr>
          <w:fldChar w:fldCharType="begin"/>
        </w:r>
        <w:r w:rsidRPr="003179D8">
          <w:rPr>
            <w:rFonts w:ascii="Times New Roman" w:hAnsi="Times New Roman" w:cs="Times New Roman"/>
          </w:rPr>
          <w:instrText xml:space="preserve"> PAGE   \* MERGEFORMAT </w:instrText>
        </w:r>
        <w:r w:rsidRPr="003179D8">
          <w:rPr>
            <w:rFonts w:ascii="Times New Roman" w:hAnsi="Times New Roman" w:cs="Times New Roman"/>
          </w:rPr>
          <w:fldChar w:fldCharType="separate"/>
        </w:r>
        <w:r w:rsidR="00FE2594">
          <w:rPr>
            <w:rFonts w:ascii="Times New Roman" w:hAnsi="Times New Roman" w:cs="Times New Roman"/>
            <w:noProof/>
          </w:rPr>
          <w:t>1</w:t>
        </w:r>
        <w:r w:rsidRPr="003179D8">
          <w:rPr>
            <w:rFonts w:ascii="Times New Roman" w:hAnsi="Times New Roman" w:cs="Times New Roman"/>
            <w:noProof/>
          </w:rPr>
          <w:fldChar w:fldCharType="end"/>
        </w:r>
      </w:p>
    </w:sdtContent>
  </w:sdt>
  <w:p w:rsidR="00DE43D9" w:rsidP="00DE43D9" w:rsidRDefault="00DE43D9" w14:paraId="4368352B"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243C" w:rsidRDefault="00A1243C" w14:paraId="36AA2F7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4FCD" w:rsidP="004B05E2" w:rsidRDefault="007D4FCD" w14:paraId="20AB3253" w14:textId="77777777">
      <w:pPr>
        <w:spacing w:after="0" w:line="240" w:lineRule="auto"/>
      </w:pPr>
      <w:r>
        <w:separator/>
      </w:r>
    </w:p>
  </w:footnote>
  <w:footnote w:type="continuationSeparator" w:id="0">
    <w:p w:rsidR="007D4FCD" w:rsidP="004B05E2" w:rsidRDefault="007D4FCD" w14:paraId="0723274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243C" w:rsidRDefault="00A1243C" w14:paraId="26F9C04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962216"/>
      <w:docPartObj>
        <w:docPartGallery w:val="Page Numbers (Top of Page)"/>
        <w:docPartUnique/>
      </w:docPartObj>
    </w:sdtPr>
    <w:sdtEndPr>
      <w:rPr>
        <w:noProof/>
      </w:rPr>
    </w:sdtEndPr>
    <w:sdtContent>
      <w:p w:rsidR="004835C6" w:rsidP="00516A31" w:rsidRDefault="00516A31" w14:paraId="0F398192" w14:textId="46BD06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MAGERS HEALTH AND WELLNESS CENTER</w:t>
        </w:r>
      </w:p>
      <w:p w:rsidRPr="009D5254" w:rsidR="00516A31" w:rsidP="00516A31" w:rsidRDefault="00516A31" w14:paraId="2DD9FE57" w14:textId="6CAACB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DISCLOSURE OF PSYCHIATRIC AND COUNSELING SERVI</w:t>
        </w:r>
        <w:r w:rsidR="00A1243C">
          <w:rPr>
            <w:rFonts w:ascii="Times New Roman" w:hAnsi="Times New Roman" w:cs="Times New Roman"/>
            <w:sz w:val="24"/>
            <w:szCs w:val="24"/>
          </w:rPr>
          <w:t>C</w:t>
        </w:r>
        <w:r>
          <w:rPr>
            <w:rFonts w:ascii="Times New Roman" w:hAnsi="Times New Roman" w:cs="Times New Roman"/>
            <w:sz w:val="24"/>
            <w:szCs w:val="24"/>
          </w:rPr>
          <w:t>ES AND INFORMED CONSENT</w:t>
        </w:r>
      </w:p>
      <w:p w:rsidRPr="004835C6" w:rsidR="00DE43D9" w:rsidP="004835C6" w:rsidRDefault="00AF7BBD" w14:paraId="2C2C666D" w14:textId="77777777">
        <w:pPr>
          <w:spacing w:after="0" w:line="240" w:lineRule="auto"/>
          <w:jc w:val="center"/>
          <w:rPr>
            <w:b/>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243C" w:rsidRDefault="00A1243C" w14:paraId="31C1F52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7026F"/>
    <w:multiLevelType w:val="hybridMultilevel"/>
    <w:tmpl w:val="20EA2E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792776C"/>
    <w:multiLevelType w:val="hybridMultilevel"/>
    <w:tmpl w:val="FAF8B17C"/>
    <w:lvl w:ilvl="0" w:tplc="04090001">
      <w:start w:val="1"/>
      <w:numFmt w:val="bullet"/>
      <w:lvlText w:val=""/>
      <w:lvlJc w:val="left"/>
      <w:pPr>
        <w:ind w:left="-56" w:hanging="360"/>
      </w:pPr>
      <w:rPr>
        <w:rFonts w:hint="default" w:ascii="Symbol" w:hAnsi="Symbol"/>
      </w:rPr>
    </w:lvl>
    <w:lvl w:ilvl="1" w:tplc="04090003" w:tentative="1">
      <w:start w:val="1"/>
      <w:numFmt w:val="bullet"/>
      <w:lvlText w:val="o"/>
      <w:lvlJc w:val="left"/>
      <w:pPr>
        <w:ind w:left="664" w:hanging="360"/>
      </w:pPr>
      <w:rPr>
        <w:rFonts w:hint="default" w:ascii="Courier New" w:hAnsi="Courier New" w:cs="Courier New"/>
      </w:rPr>
    </w:lvl>
    <w:lvl w:ilvl="2" w:tplc="04090005" w:tentative="1">
      <w:start w:val="1"/>
      <w:numFmt w:val="bullet"/>
      <w:lvlText w:val=""/>
      <w:lvlJc w:val="left"/>
      <w:pPr>
        <w:ind w:left="1384" w:hanging="360"/>
      </w:pPr>
      <w:rPr>
        <w:rFonts w:hint="default" w:ascii="Wingdings" w:hAnsi="Wingdings"/>
      </w:rPr>
    </w:lvl>
    <w:lvl w:ilvl="3" w:tplc="04090001" w:tentative="1">
      <w:start w:val="1"/>
      <w:numFmt w:val="bullet"/>
      <w:lvlText w:val=""/>
      <w:lvlJc w:val="left"/>
      <w:pPr>
        <w:ind w:left="2104" w:hanging="360"/>
      </w:pPr>
      <w:rPr>
        <w:rFonts w:hint="default" w:ascii="Symbol" w:hAnsi="Symbol"/>
      </w:rPr>
    </w:lvl>
    <w:lvl w:ilvl="4" w:tplc="04090003" w:tentative="1">
      <w:start w:val="1"/>
      <w:numFmt w:val="bullet"/>
      <w:lvlText w:val="o"/>
      <w:lvlJc w:val="left"/>
      <w:pPr>
        <w:ind w:left="2824" w:hanging="360"/>
      </w:pPr>
      <w:rPr>
        <w:rFonts w:hint="default" w:ascii="Courier New" w:hAnsi="Courier New" w:cs="Courier New"/>
      </w:rPr>
    </w:lvl>
    <w:lvl w:ilvl="5" w:tplc="04090005" w:tentative="1">
      <w:start w:val="1"/>
      <w:numFmt w:val="bullet"/>
      <w:lvlText w:val=""/>
      <w:lvlJc w:val="left"/>
      <w:pPr>
        <w:ind w:left="3544" w:hanging="360"/>
      </w:pPr>
      <w:rPr>
        <w:rFonts w:hint="default" w:ascii="Wingdings" w:hAnsi="Wingdings"/>
      </w:rPr>
    </w:lvl>
    <w:lvl w:ilvl="6" w:tplc="04090001" w:tentative="1">
      <w:start w:val="1"/>
      <w:numFmt w:val="bullet"/>
      <w:lvlText w:val=""/>
      <w:lvlJc w:val="left"/>
      <w:pPr>
        <w:ind w:left="4264" w:hanging="360"/>
      </w:pPr>
      <w:rPr>
        <w:rFonts w:hint="default" w:ascii="Symbol" w:hAnsi="Symbol"/>
      </w:rPr>
    </w:lvl>
    <w:lvl w:ilvl="7" w:tplc="04090003" w:tentative="1">
      <w:start w:val="1"/>
      <w:numFmt w:val="bullet"/>
      <w:lvlText w:val="o"/>
      <w:lvlJc w:val="left"/>
      <w:pPr>
        <w:ind w:left="4984" w:hanging="360"/>
      </w:pPr>
      <w:rPr>
        <w:rFonts w:hint="default" w:ascii="Courier New" w:hAnsi="Courier New" w:cs="Courier New"/>
      </w:rPr>
    </w:lvl>
    <w:lvl w:ilvl="8" w:tplc="04090005" w:tentative="1">
      <w:start w:val="1"/>
      <w:numFmt w:val="bullet"/>
      <w:lvlText w:val=""/>
      <w:lvlJc w:val="left"/>
      <w:pPr>
        <w:ind w:left="5704" w:hanging="360"/>
      </w:pPr>
      <w:rPr>
        <w:rFonts w:hint="default" w:ascii="Wingdings" w:hAnsi="Wingdings"/>
      </w:rPr>
    </w:lvl>
  </w:abstractNum>
  <w:abstractNum w:abstractNumId="2" w15:restartNumberingAfterBreak="0">
    <w:nsid w:val="1D712132"/>
    <w:multiLevelType w:val="hybridMultilevel"/>
    <w:tmpl w:val="5818FF8A"/>
    <w:lvl w:ilvl="0" w:tplc="04090001">
      <w:start w:val="1"/>
      <w:numFmt w:val="bullet"/>
      <w:lvlText w:val=""/>
      <w:lvlJc w:val="left"/>
      <w:pPr>
        <w:ind w:left="304" w:hanging="360"/>
      </w:pPr>
      <w:rPr>
        <w:rFonts w:hint="default" w:ascii="Symbol" w:hAnsi="Symbol"/>
      </w:rPr>
    </w:lvl>
    <w:lvl w:ilvl="1" w:tplc="04090003" w:tentative="1">
      <w:start w:val="1"/>
      <w:numFmt w:val="bullet"/>
      <w:lvlText w:val="o"/>
      <w:lvlJc w:val="left"/>
      <w:pPr>
        <w:ind w:left="1024" w:hanging="360"/>
      </w:pPr>
      <w:rPr>
        <w:rFonts w:hint="default" w:ascii="Courier New" w:hAnsi="Courier New" w:cs="Courier New"/>
      </w:rPr>
    </w:lvl>
    <w:lvl w:ilvl="2" w:tplc="04090005" w:tentative="1">
      <w:start w:val="1"/>
      <w:numFmt w:val="bullet"/>
      <w:lvlText w:val=""/>
      <w:lvlJc w:val="left"/>
      <w:pPr>
        <w:ind w:left="1744" w:hanging="360"/>
      </w:pPr>
      <w:rPr>
        <w:rFonts w:hint="default" w:ascii="Wingdings" w:hAnsi="Wingdings"/>
      </w:rPr>
    </w:lvl>
    <w:lvl w:ilvl="3" w:tplc="04090001" w:tentative="1">
      <w:start w:val="1"/>
      <w:numFmt w:val="bullet"/>
      <w:lvlText w:val=""/>
      <w:lvlJc w:val="left"/>
      <w:pPr>
        <w:ind w:left="2464" w:hanging="360"/>
      </w:pPr>
      <w:rPr>
        <w:rFonts w:hint="default" w:ascii="Symbol" w:hAnsi="Symbol"/>
      </w:rPr>
    </w:lvl>
    <w:lvl w:ilvl="4" w:tplc="04090003" w:tentative="1">
      <w:start w:val="1"/>
      <w:numFmt w:val="bullet"/>
      <w:lvlText w:val="o"/>
      <w:lvlJc w:val="left"/>
      <w:pPr>
        <w:ind w:left="3184" w:hanging="360"/>
      </w:pPr>
      <w:rPr>
        <w:rFonts w:hint="default" w:ascii="Courier New" w:hAnsi="Courier New" w:cs="Courier New"/>
      </w:rPr>
    </w:lvl>
    <w:lvl w:ilvl="5" w:tplc="04090005" w:tentative="1">
      <w:start w:val="1"/>
      <w:numFmt w:val="bullet"/>
      <w:lvlText w:val=""/>
      <w:lvlJc w:val="left"/>
      <w:pPr>
        <w:ind w:left="3904" w:hanging="360"/>
      </w:pPr>
      <w:rPr>
        <w:rFonts w:hint="default" w:ascii="Wingdings" w:hAnsi="Wingdings"/>
      </w:rPr>
    </w:lvl>
    <w:lvl w:ilvl="6" w:tplc="04090001" w:tentative="1">
      <w:start w:val="1"/>
      <w:numFmt w:val="bullet"/>
      <w:lvlText w:val=""/>
      <w:lvlJc w:val="left"/>
      <w:pPr>
        <w:ind w:left="4624" w:hanging="360"/>
      </w:pPr>
      <w:rPr>
        <w:rFonts w:hint="default" w:ascii="Symbol" w:hAnsi="Symbol"/>
      </w:rPr>
    </w:lvl>
    <w:lvl w:ilvl="7" w:tplc="04090003" w:tentative="1">
      <w:start w:val="1"/>
      <w:numFmt w:val="bullet"/>
      <w:lvlText w:val="o"/>
      <w:lvlJc w:val="left"/>
      <w:pPr>
        <w:ind w:left="5344" w:hanging="360"/>
      </w:pPr>
      <w:rPr>
        <w:rFonts w:hint="default" w:ascii="Courier New" w:hAnsi="Courier New" w:cs="Courier New"/>
      </w:rPr>
    </w:lvl>
    <w:lvl w:ilvl="8" w:tplc="04090005" w:tentative="1">
      <w:start w:val="1"/>
      <w:numFmt w:val="bullet"/>
      <w:lvlText w:val=""/>
      <w:lvlJc w:val="left"/>
      <w:pPr>
        <w:ind w:left="6064" w:hanging="360"/>
      </w:pPr>
      <w:rPr>
        <w:rFonts w:hint="default" w:ascii="Wingdings" w:hAnsi="Wingdings"/>
      </w:rPr>
    </w:lvl>
  </w:abstractNum>
  <w:abstractNum w:abstractNumId="3" w15:restartNumberingAfterBreak="0">
    <w:nsid w:val="269A1843"/>
    <w:multiLevelType w:val="hybridMultilevel"/>
    <w:tmpl w:val="05AE226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5DB77FF1"/>
    <w:multiLevelType w:val="hybridMultilevel"/>
    <w:tmpl w:val="1F50B89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6B8B0777"/>
    <w:multiLevelType w:val="hybridMultilevel"/>
    <w:tmpl w:val="03FC5A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45824167">
    <w:abstractNumId w:val="1"/>
  </w:num>
  <w:num w:numId="2" w16cid:durableId="1526284681">
    <w:abstractNumId w:val="5"/>
  </w:num>
  <w:num w:numId="3" w16cid:durableId="2056199506">
    <w:abstractNumId w:val="4"/>
  </w:num>
  <w:num w:numId="4" w16cid:durableId="1988588893">
    <w:abstractNumId w:val="0"/>
  </w:num>
  <w:num w:numId="5" w16cid:durableId="390888272">
    <w:abstractNumId w:val="2"/>
  </w:num>
  <w:num w:numId="6" w16cid:durableId="1192761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16B"/>
    <w:rsid w:val="00023AF1"/>
    <w:rsid w:val="00044BCB"/>
    <w:rsid w:val="00046FEB"/>
    <w:rsid w:val="000479B5"/>
    <w:rsid w:val="00087170"/>
    <w:rsid w:val="000D535E"/>
    <w:rsid w:val="000E3948"/>
    <w:rsid w:val="00141B4F"/>
    <w:rsid w:val="00152D90"/>
    <w:rsid w:val="00153D6F"/>
    <w:rsid w:val="001577D9"/>
    <w:rsid w:val="00186E95"/>
    <w:rsid w:val="001C42DE"/>
    <w:rsid w:val="001F1EC3"/>
    <w:rsid w:val="001F247E"/>
    <w:rsid w:val="002319FD"/>
    <w:rsid w:val="00261F88"/>
    <w:rsid w:val="002651F9"/>
    <w:rsid w:val="002A20B3"/>
    <w:rsid w:val="002E3B2B"/>
    <w:rsid w:val="002E490E"/>
    <w:rsid w:val="002F5D9D"/>
    <w:rsid w:val="00312B5D"/>
    <w:rsid w:val="003179D8"/>
    <w:rsid w:val="00320AC4"/>
    <w:rsid w:val="00322E96"/>
    <w:rsid w:val="0033078A"/>
    <w:rsid w:val="003A5364"/>
    <w:rsid w:val="003A6C50"/>
    <w:rsid w:val="004835C6"/>
    <w:rsid w:val="004B05E2"/>
    <w:rsid w:val="00516A31"/>
    <w:rsid w:val="0055300A"/>
    <w:rsid w:val="005B6FC1"/>
    <w:rsid w:val="005D4746"/>
    <w:rsid w:val="005E2D50"/>
    <w:rsid w:val="00632EA2"/>
    <w:rsid w:val="00636596"/>
    <w:rsid w:val="006B4134"/>
    <w:rsid w:val="006B549D"/>
    <w:rsid w:val="006C5740"/>
    <w:rsid w:val="006D5425"/>
    <w:rsid w:val="0070285C"/>
    <w:rsid w:val="007124E0"/>
    <w:rsid w:val="0074096C"/>
    <w:rsid w:val="00744A1F"/>
    <w:rsid w:val="00772CDF"/>
    <w:rsid w:val="007C4A23"/>
    <w:rsid w:val="007D4FCD"/>
    <w:rsid w:val="007D7DA9"/>
    <w:rsid w:val="00812C28"/>
    <w:rsid w:val="008139F7"/>
    <w:rsid w:val="0081436A"/>
    <w:rsid w:val="00842A70"/>
    <w:rsid w:val="008565C9"/>
    <w:rsid w:val="00892854"/>
    <w:rsid w:val="008F18DE"/>
    <w:rsid w:val="00950369"/>
    <w:rsid w:val="00954F42"/>
    <w:rsid w:val="00966C0B"/>
    <w:rsid w:val="00967A92"/>
    <w:rsid w:val="009842E6"/>
    <w:rsid w:val="009D5254"/>
    <w:rsid w:val="009E26A0"/>
    <w:rsid w:val="00A0505F"/>
    <w:rsid w:val="00A06E21"/>
    <w:rsid w:val="00A079D2"/>
    <w:rsid w:val="00A123EB"/>
    <w:rsid w:val="00A1243C"/>
    <w:rsid w:val="00AF7BBD"/>
    <w:rsid w:val="00B045E0"/>
    <w:rsid w:val="00B35128"/>
    <w:rsid w:val="00B4074D"/>
    <w:rsid w:val="00B41D71"/>
    <w:rsid w:val="00B86362"/>
    <w:rsid w:val="00BB6A6B"/>
    <w:rsid w:val="00BC1870"/>
    <w:rsid w:val="00BC59CA"/>
    <w:rsid w:val="00C2570D"/>
    <w:rsid w:val="00C40E10"/>
    <w:rsid w:val="00C804F5"/>
    <w:rsid w:val="00CA149A"/>
    <w:rsid w:val="00CB1FC5"/>
    <w:rsid w:val="00CB551B"/>
    <w:rsid w:val="00CD29FA"/>
    <w:rsid w:val="00D172C7"/>
    <w:rsid w:val="00D173F5"/>
    <w:rsid w:val="00D270BD"/>
    <w:rsid w:val="00D47234"/>
    <w:rsid w:val="00D635DC"/>
    <w:rsid w:val="00D90F4C"/>
    <w:rsid w:val="00DA6558"/>
    <w:rsid w:val="00DD0EA7"/>
    <w:rsid w:val="00DE43D9"/>
    <w:rsid w:val="00E03B17"/>
    <w:rsid w:val="00E0786A"/>
    <w:rsid w:val="00E104CA"/>
    <w:rsid w:val="00E27BC4"/>
    <w:rsid w:val="00E3516B"/>
    <w:rsid w:val="00E361B9"/>
    <w:rsid w:val="00E80A21"/>
    <w:rsid w:val="00ED64AF"/>
    <w:rsid w:val="00EF66D4"/>
    <w:rsid w:val="00F35537"/>
    <w:rsid w:val="00F47C35"/>
    <w:rsid w:val="00F606AC"/>
    <w:rsid w:val="00F7002F"/>
    <w:rsid w:val="00FA58F0"/>
    <w:rsid w:val="00FA7DF5"/>
    <w:rsid w:val="00FB7E6C"/>
    <w:rsid w:val="00FC07A4"/>
    <w:rsid w:val="00FE2594"/>
    <w:rsid w:val="00FE788F"/>
    <w:rsid w:val="02044317"/>
    <w:rsid w:val="08E69189"/>
    <w:rsid w:val="168750F0"/>
    <w:rsid w:val="2F2AB0E0"/>
    <w:rsid w:val="305C3A7B"/>
    <w:rsid w:val="35937839"/>
    <w:rsid w:val="380E39D4"/>
    <w:rsid w:val="3A989019"/>
    <w:rsid w:val="3AB3BD75"/>
    <w:rsid w:val="413832C2"/>
    <w:rsid w:val="477BF0EE"/>
    <w:rsid w:val="5246AFC7"/>
    <w:rsid w:val="54FE02B8"/>
    <w:rsid w:val="56D440F4"/>
    <w:rsid w:val="5B96D275"/>
    <w:rsid w:val="5E1E6993"/>
    <w:rsid w:val="606E865C"/>
    <w:rsid w:val="61A29A67"/>
    <w:rsid w:val="6D59FD78"/>
    <w:rsid w:val="76DB00CB"/>
    <w:rsid w:val="78A54A1F"/>
    <w:rsid w:val="7AA8A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D409E"/>
  <w15:chartTrackingRefBased/>
  <w15:docId w15:val="{A7EB2717-C031-4D0E-B84F-A9E76E6B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D0EA7"/>
    <w:pPr>
      <w:ind w:left="720"/>
      <w:contextualSpacing/>
    </w:pPr>
  </w:style>
  <w:style w:type="paragraph" w:styleId="Header">
    <w:name w:val="header"/>
    <w:basedOn w:val="Normal"/>
    <w:link w:val="HeaderChar"/>
    <w:uiPriority w:val="99"/>
    <w:unhideWhenUsed/>
    <w:rsid w:val="004B05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4B05E2"/>
  </w:style>
  <w:style w:type="paragraph" w:styleId="Footer">
    <w:name w:val="footer"/>
    <w:basedOn w:val="Normal"/>
    <w:link w:val="FooterChar"/>
    <w:uiPriority w:val="99"/>
    <w:unhideWhenUsed/>
    <w:rsid w:val="004B05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4B05E2"/>
  </w:style>
  <w:style w:type="character" w:styleId="Hyperlink">
    <w:name w:val="Hyperlink"/>
    <w:basedOn w:val="DefaultParagraphFont"/>
    <w:uiPriority w:val="99"/>
    <w:unhideWhenUsed/>
    <w:rsid w:val="00A079D2"/>
    <w:rPr>
      <w:color w:val="0563C1" w:themeColor="hyperlink"/>
      <w:u w:val="single"/>
    </w:rPr>
  </w:style>
  <w:style w:type="paragraph" w:styleId="BalloonText">
    <w:name w:val="Balloon Text"/>
    <w:basedOn w:val="Normal"/>
    <w:link w:val="BalloonTextChar"/>
    <w:uiPriority w:val="99"/>
    <w:semiHidden/>
    <w:unhideWhenUsed/>
    <w:rsid w:val="008139F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139F7"/>
    <w:rPr>
      <w:rFonts w:ascii="Segoe UI" w:hAnsi="Segoe UI" w:cs="Segoe UI"/>
      <w:sz w:val="18"/>
      <w:szCs w:val="18"/>
    </w:rPr>
  </w:style>
  <w:style w:type="character" w:styleId="Emphasis">
    <w:name w:val="Emphasis"/>
    <w:basedOn w:val="DefaultParagraphFont"/>
    <w:uiPriority w:val="20"/>
    <w:qFormat/>
    <w:rsid w:val="00141B4F"/>
    <w:rPr>
      <w:i/>
      <w:iCs/>
    </w:rPr>
  </w:style>
  <w:style w:type="table" w:styleId="TableGrid">
    <w:name w:val="Table Grid"/>
    <w:basedOn w:val="TableNormal"/>
    <w:uiPriority w:val="39"/>
    <w:rsid w:val="00EF66D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950369"/>
    <w:rPr>
      <w:sz w:val="16"/>
      <w:szCs w:val="16"/>
    </w:rPr>
  </w:style>
  <w:style w:type="paragraph" w:styleId="CommentText">
    <w:name w:val="annotation text"/>
    <w:basedOn w:val="Normal"/>
    <w:link w:val="CommentTextChar"/>
    <w:uiPriority w:val="99"/>
    <w:semiHidden/>
    <w:unhideWhenUsed/>
    <w:rsid w:val="00950369"/>
    <w:pPr>
      <w:spacing w:line="240" w:lineRule="auto"/>
    </w:pPr>
    <w:rPr>
      <w:sz w:val="20"/>
      <w:szCs w:val="20"/>
    </w:rPr>
  </w:style>
  <w:style w:type="character" w:styleId="CommentTextChar" w:customStyle="1">
    <w:name w:val="Comment Text Char"/>
    <w:basedOn w:val="DefaultParagraphFont"/>
    <w:link w:val="CommentText"/>
    <w:uiPriority w:val="99"/>
    <w:semiHidden/>
    <w:rsid w:val="00950369"/>
    <w:rPr>
      <w:sz w:val="20"/>
      <w:szCs w:val="20"/>
    </w:rPr>
  </w:style>
  <w:style w:type="paragraph" w:styleId="CommentSubject">
    <w:name w:val="annotation subject"/>
    <w:basedOn w:val="CommentText"/>
    <w:next w:val="CommentText"/>
    <w:link w:val="CommentSubjectChar"/>
    <w:uiPriority w:val="99"/>
    <w:semiHidden/>
    <w:unhideWhenUsed/>
    <w:rsid w:val="00950369"/>
    <w:rPr>
      <w:b/>
      <w:bCs/>
    </w:rPr>
  </w:style>
  <w:style w:type="character" w:styleId="CommentSubjectChar" w:customStyle="1">
    <w:name w:val="Comment Subject Char"/>
    <w:basedOn w:val="CommentTextChar"/>
    <w:link w:val="CommentSubject"/>
    <w:uiPriority w:val="99"/>
    <w:semiHidden/>
    <w:rsid w:val="009503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867468">
      <w:bodyDiv w:val="1"/>
      <w:marLeft w:val="0"/>
      <w:marRight w:val="0"/>
      <w:marTop w:val="0"/>
      <w:marBottom w:val="0"/>
      <w:divBdr>
        <w:top w:val="none" w:sz="0" w:space="0" w:color="auto"/>
        <w:left w:val="none" w:sz="0" w:space="0" w:color="auto"/>
        <w:bottom w:val="none" w:sz="0" w:space="0" w:color="auto"/>
        <w:right w:val="none" w:sz="0" w:space="0" w:color="auto"/>
      </w:divBdr>
      <w:divsChild>
        <w:div w:id="1191992418">
          <w:marLeft w:val="0"/>
          <w:marRight w:val="0"/>
          <w:marTop w:val="0"/>
          <w:marBottom w:val="0"/>
          <w:divBdr>
            <w:top w:val="none" w:sz="0" w:space="0" w:color="auto"/>
            <w:left w:val="none" w:sz="0" w:space="0" w:color="auto"/>
            <w:bottom w:val="none" w:sz="0" w:space="0" w:color="auto"/>
            <w:right w:val="none" w:sz="0" w:space="0" w:color="auto"/>
          </w:divBdr>
          <w:divsChild>
            <w:div w:id="673722623">
              <w:marLeft w:val="0"/>
              <w:marRight w:val="0"/>
              <w:marTop w:val="0"/>
              <w:marBottom w:val="0"/>
              <w:divBdr>
                <w:top w:val="none" w:sz="0" w:space="0" w:color="auto"/>
                <w:left w:val="none" w:sz="0" w:space="0" w:color="auto"/>
                <w:bottom w:val="none" w:sz="0" w:space="0" w:color="auto"/>
                <w:right w:val="none" w:sz="0" w:space="0" w:color="auto"/>
              </w:divBdr>
              <w:divsChild>
                <w:div w:id="1797944052">
                  <w:marLeft w:val="0"/>
                  <w:marRight w:val="0"/>
                  <w:marTop w:val="0"/>
                  <w:marBottom w:val="0"/>
                  <w:divBdr>
                    <w:top w:val="none" w:sz="0" w:space="0" w:color="auto"/>
                    <w:left w:val="none" w:sz="0" w:space="0" w:color="auto"/>
                    <w:bottom w:val="none" w:sz="0" w:space="0" w:color="auto"/>
                    <w:right w:val="none" w:sz="0" w:space="0" w:color="auto"/>
                  </w:divBdr>
                  <w:divsChild>
                    <w:div w:id="347028220">
                      <w:marLeft w:val="375"/>
                      <w:marRight w:val="375"/>
                      <w:marTop w:val="0"/>
                      <w:marBottom w:val="0"/>
                      <w:divBdr>
                        <w:top w:val="none" w:sz="0" w:space="0" w:color="auto"/>
                        <w:left w:val="none" w:sz="0" w:space="0" w:color="auto"/>
                        <w:bottom w:val="none" w:sz="0" w:space="0" w:color="auto"/>
                        <w:right w:val="none" w:sz="0" w:space="0" w:color="auto"/>
                      </w:divBdr>
                      <w:divsChild>
                        <w:div w:id="25373893">
                          <w:marLeft w:val="120"/>
                          <w:marRight w:val="0"/>
                          <w:marTop w:val="0"/>
                          <w:marBottom w:val="0"/>
                          <w:divBdr>
                            <w:top w:val="none" w:sz="0" w:space="0" w:color="auto"/>
                            <w:left w:val="none" w:sz="0" w:space="0" w:color="auto"/>
                            <w:bottom w:val="single" w:sz="6" w:space="0" w:color="AAAAAA"/>
                            <w:right w:val="none" w:sz="0" w:space="0" w:color="auto"/>
                          </w:divBdr>
                          <w:divsChild>
                            <w:div w:id="1311322879">
                              <w:marLeft w:val="0"/>
                              <w:marRight w:val="0"/>
                              <w:marTop w:val="0"/>
                              <w:marBottom w:val="0"/>
                              <w:divBdr>
                                <w:top w:val="none" w:sz="0" w:space="0" w:color="auto"/>
                                <w:left w:val="none" w:sz="0" w:space="0" w:color="auto"/>
                                <w:bottom w:val="none" w:sz="0" w:space="0" w:color="auto"/>
                                <w:right w:val="none" w:sz="0" w:space="0" w:color="auto"/>
                              </w:divBdr>
                              <w:divsChild>
                                <w:div w:id="1380009197">
                                  <w:marLeft w:val="0"/>
                                  <w:marRight w:val="0"/>
                                  <w:marTop w:val="0"/>
                                  <w:marBottom w:val="0"/>
                                  <w:divBdr>
                                    <w:top w:val="none" w:sz="0" w:space="0" w:color="auto"/>
                                    <w:left w:val="none" w:sz="0" w:space="0" w:color="auto"/>
                                    <w:bottom w:val="none" w:sz="0" w:space="0" w:color="auto"/>
                                    <w:right w:val="none" w:sz="0" w:space="0" w:color="auto"/>
                                  </w:divBdr>
                                  <w:divsChild>
                                    <w:div w:id="782116699">
                                      <w:marLeft w:val="-225"/>
                                      <w:marRight w:val="-195"/>
                                      <w:marTop w:val="0"/>
                                      <w:marBottom w:val="75"/>
                                      <w:divBdr>
                                        <w:top w:val="none" w:sz="0" w:space="0" w:color="auto"/>
                                        <w:left w:val="none" w:sz="0" w:space="0" w:color="auto"/>
                                        <w:bottom w:val="none" w:sz="0" w:space="0" w:color="auto"/>
                                        <w:right w:val="none" w:sz="0" w:space="0" w:color="auto"/>
                                      </w:divBdr>
                                      <w:divsChild>
                                        <w:div w:id="6291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0340926">
      <w:bodyDiv w:val="1"/>
      <w:marLeft w:val="0"/>
      <w:marRight w:val="0"/>
      <w:marTop w:val="0"/>
      <w:marBottom w:val="0"/>
      <w:divBdr>
        <w:top w:val="none" w:sz="0" w:space="0" w:color="auto"/>
        <w:left w:val="none" w:sz="0" w:space="0" w:color="auto"/>
        <w:bottom w:val="none" w:sz="0" w:space="0" w:color="auto"/>
        <w:right w:val="none" w:sz="0" w:space="0" w:color="auto"/>
      </w:divBdr>
      <w:divsChild>
        <w:div w:id="1598708111">
          <w:marLeft w:val="0"/>
          <w:marRight w:val="0"/>
          <w:marTop w:val="0"/>
          <w:marBottom w:val="0"/>
          <w:divBdr>
            <w:top w:val="none" w:sz="0" w:space="0" w:color="auto"/>
            <w:left w:val="none" w:sz="0" w:space="0" w:color="auto"/>
            <w:bottom w:val="none" w:sz="0" w:space="0" w:color="auto"/>
            <w:right w:val="none" w:sz="0" w:space="0" w:color="auto"/>
          </w:divBdr>
          <w:divsChild>
            <w:div w:id="1514228680">
              <w:marLeft w:val="0"/>
              <w:marRight w:val="0"/>
              <w:marTop w:val="0"/>
              <w:marBottom w:val="0"/>
              <w:divBdr>
                <w:top w:val="none" w:sz="0" w:space="0" w:color="auto"/>
                <w:left w:val="none" w:sz="0" w:space="0" w:color="auto"/>
                <w:bottom w:val="none" w:sz="0" w:space="0" w:color="auto"/>
                <w:right w:val="none" w:sz="0" w:space="0" w:color="auto"/>
              </w:divBdr>
              <w:divsChild>
                <w:div w:id="551505451">
                  <w:marLeft w:val="0"/>
                  <w:marRight w:val="0"/>
                  <w:marTop w:val="0"/>
                  <w:marBottom w:val="0"/>
                  <w:divBdr>
                    <w:top w:val="none" w:sz="0" w:space="0" w:color="auto"/>
                    <w:left w:val="none" w:sz="0" w:space="0" w:color="auto"/>
                    <w:bottom w:val="none" w:sz="0" w:space="0" w:color="auto"/>
                    <w:right w:val="none" w:sz="0" w:space="0" w:color="auto"/>
                  </w:divBdr>
                  <w:divsChild>
                    <w:div w:id="1535145566">
                      <w:marLeft w:val="375"/>
                      <w:marRight w:val="375"/>
                      <w:marTop w:val="0"/>
                      <w:marBottom w:val="0"/>
                      <w:divBdr>
                        <w:top w:val="none" w:sz="0" w:space="0" w:color="auto"/>
                        <w:left w:val="none" w:sz="0" w:space="0" w:color="auto"/>
                        <w:bottom w:val="none" w:sz="0" w:space="0" w:color="auto"/>
                        <w:right w:val="none" w:sz="0" w:space="0" w:color="auto"/>
                      </w:divBdr>
                      <w:divsChild>
                        <w:div w:id="601841456">
                          <w:marLeft w:val="120"/>
                          <w:marRight w:val="0"/>
                          <w:marTop w:val="0"/>
                          <w:marBottom w:val="0"/>
                          <w:divBdr>
                            <w:top w:val="none" w:sz="0" w:space="0" w:color="auto"/>
                            <w:left w:val="none" w:sz="0" w:space="0" w:color="auto"/>
                            <w:bottom w:val="single" w:sz="6" w:space="0" w:color="AAAAAA"/>
                            <w:right w:val="none" w:sz="0" w:space="0" w:color="auto"/>
                          </w:divBdr>
                          <w:divsChild>
                            <w:div w:id="810974765">
                              <w:marLeft w:val="0"/>
                              <w:marRight w:val="0"/>
                              <w:marTop w:val="0"/>
                              <w:marBottom w:val="0"/>
                              <w:divBdr>
                                <w:top w:val="none" w:sz="0" w:space="0" w:color="auto"/>
                                <w:left w:val="none" w:sz="0" w:space="0" w:color="auto"/>
                                <w:bottom w:val="none" w:sz="0" w:space="0" w:color="auto"/>
                                <w:right w:val="none" w:sz="0" w:space="0" w:color="auto"/>
                              </w:divBdr>
                              <w:divsChild>
                                <w:div w:id="1327972418">
                                  <w:marLeft w:val="0"/>
                                  <w:marRight w:val="0"/>
                                  <w:marTop w:val="0"/>
                                  <w:marBottom w:val="0"/>
                                  <w:divBdr>
                                    <w:top w:val="none" w:sz="0" w:space="0" w:color="auto"/>
                                    <w:left w:val="none" w:sz="0" w:space="0" w:color="auto"/>
                                    <w:bottom w:val="none" w:sz="0" w:space="0" w:color="auto"/>
                                    <w:right w:val="none" w:sz="0" w:space="0" w:color="auto"/>
                                  </w:divBdr>
                                  <w:divsChild>
                                    <w:div w:id="1068193026">
                                      <w:marLeft w:val="-225"/>
                                      <w:marRight w:val="-195"/>
                                      <w:marTop w:val="0"/>
                                      <w:marBottom w:val="75"/>
                                      <w:divBdr>
                                        <w:top w:val="none" w:sz="0" w:space="0" w:color="auto"/>
                                        <w:left w:val="none" w:sz="0" w:space="0" w:color="auto"/>
                                        <w:bottom w:val="none" w:sz="0" w:space="0" w:color="auto"/>
                                        <w:right w:val="none" w:sz="0" w:space="0" w:color="auto"/>
                                      </w:divBdr>
                                      <w:divsChild>
                                        <w:div w:id="17621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E35003F08EC841840AE6D2DE47BED7" ma:contentTypeVersion="11" ma:contentTypeDescription="Create a new document." ma:contentTypeScope="" ma:versionID="9004dff6b43fdb0566d4ee4fc3299d53">
  <xsd:schema xmlns:xsd="http://www.w3.org/2001/XMLSchema" xmlns:xs="http://www.w3.org/2001/XMLSchema" xmlns:p="http://schemas.microsoft.com/office/2006/metadata/properties" xmlns:ns2="9fe4aee5-c359-4680-9bc4-991ea29a125f" xmlns:ns3="c13212b5-ec82-4758-8907-64cd89a4ada9" targetNamespace="http://schemas.microsoft.com/office/2006/metadata/properties" ma:root="true" ma:fieldsID="2c93fec0c3382a051e6143dcb8c9c880" ns2:_="" ns3:_="">
    <xsd:import namespace="9fe4aee5-c359-4680-9bc4-991ea29a125f"/>
    <xsd:import namespace="c13212b5-ec82-4758-8907-64cd89a4ad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4aee5-c359-4680-9bc4-991ea29a1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a40051-455f-48ac-bab4-8728f93bac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3212b5-ec82-4758-8907-64cd89a4ad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649b11-4902-481a-af39-9b51f7e582e5}" ma:internalName="TaxCatchAll" ma:showField="CatchAllData" ma:web="c13212b5-ec82-4758-8907-64cd89a4ad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e4aee5-c359-4680-9bc4-991ea29a125f">
      <Terms xmlns="http://schemas.microsoft.com/office/infopath/2007/PartnerControls"/>
    </lcf76f155ced4ddcb4097134ff3c332f>
    <TaxCatchAll xmlns="c13212b5-ec82-4758-8907-64cd89a4ada9" xsi:nil="true"/>
  </documentManagement>
</p:properties>
</file>

<file path=customXml/itemProps1.xml><?xml version="1.0" encoding="utf-8"?>
<ds:datastoreItem xmlns:ds="http://schemas.openxmlformats.org/officeDocument/2006/customXml" ds:itemID="{51C235ED-103D-4761-BBF3-974C89DDA628}">
  <ds:schemaRefs>
    <ds:schemaRef ds:uri="http://schemas.openxmlformats.org/officeDocument/2006/bibliography"/>
  </ds:schemaRefs>
</ds:datastoreItem>
</file>

<file path=customXml/itemProps2.xml><?xml version="1.0" encoding="utf-8"?>
<ds:datastoreItem xmlns:ds="http://schemas.openxmlformats.org/officeDocument/2006/customXml" ds:itemID="{ED6567E6-9403-4BE1-AC1A-D4293638962A}"/>
</file>

<file path=customXml/itemProps3.xml><?xml version="1.0" encoding="utf-8"?>
<ds:datastoreItem xmlns:ds="http://schemas.openxmlformats.org/officeDocument/2006/customXml" ds:itemID="{26EE3F78-2565-484B-AFE1-2CE72FEE0266}"/>
</file>

<file path=customXml/itemProps4.xml><?xml version="1.0" encoding="utf-8"?>
<ds:datastoreItem xmlns:ds="http://schemas.openxmlformats.org/officeDocument/2006/customXml" ds:itemID="{25F88045-6119-4E5C-AE54-DE881E65B5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Boon, Austin T</dc:creator>
  <keywords/>
  <dc:description/>
  <lastModifiedBy>Woodruff, Christopher W</lastModifiedBy>
  <revision>5</revision>
  <lastPrinted>2024-05-02T18:06:00.0000000Z</lastPrinted>
  <dcterms:created xsi:type="dcterms:W3CDTF">2025-03-06T22:59:00.0000000Z</dcterms:created>
  <dcterms:modified xsi:type="dcterms:W3CDTF">2025-03-12T16:55:43.4933953Z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0x010100C4E35003F08EC841840AE6D2DE47BED7</vt:lpwstr>
  </property>
  <property fmtid="{D5CDD505-2E9C-101B-9397-08002B2CF9AE}" pid="3" name="MediaServiceImageTags">
    <vt:lpwstr/>
  </property>
</Properties>
</file>